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759" w:type="dxa"/>
        <w:jc w:val="center"/>
        <w:tblLook w:val="01E0" w:firstRow="1" w:lastRow="1" w:firstColumn="1" w:lastColumn="1" w:noHBand="0" w:noVBand="0"/>
      </w:tblPr>
      <w:tblGrid>
        <w:gridCol w:w="7124"/>
        <w:gridCol w:w="6635"/>
      </w:tblGrid>
      <w:tr w:rsidR="0005771D" w:rsidRPr="0005771D" w:rsidTr="00C256FF">
        <w:trPr>
          <w:trHeight w:val="328"/>
          <w:jc w:val="center"/>
        </w:trPr>
        <w:tc>
          <w:tcPr>
            <w:tcW w:w="7124" w:type="dxa"/>
          </w:tcPr>
          <w:p w:rsidR="00820E61" w:rsidRPr="0005771D" w:rsidRDefault="00820E61" w:rsidP="00820E61">
            <w:pPr>
              <w:autoSpaceDE w:val="0"/>
              <w:autoSpaceDN w:val="0"/>
              <w:adjustRightInd w:val="0"/>
              <w:spacing w:after="0" w:line="240" w:lineRule="auto"/>
              <w:jc w:val="center"/>
              <w:rPr>
                <w:rFonts w:ascii="Times New Roman" w:eastAsia="Calibri" w:hAnsi="Times New Roman" w:cs="Times New Roman"/>
                <w:sz w:val="24"/>
                <w:szCs w:val="24"/>
              </w:rPr>
            </w:pPr>
            <w:r w:rsidRPr="0005771D">
              <w:rPr>
                <w:rFonts w:ascii="Times New Roman" w:eastAsia="Calibri" w:hAnsi="Times New Roman" w:cs="Times New Roman"/>
                <w:sz w:val="24"/>
                <w:szCs w:val="24"/>
              </w:rPr>
              <w:t>UBND TỈNH LẠNG SƠN</w:t>
            </w:r>
          </w:p>
        </w:tc>
        <w:tc>
          <w:tcPr>
            <w:tcW w:w="6635" w:type="dxa"/>
          </w:tcPr>
          <w:p w:rsidR="00820E61" w:rsidRPr="0005771D" w:rsidRDefault="00820E61" w:rsidP="00820E61">
            <w:pPr>
              <w:spacing w:after="0" w:line="240" w:lineRule="auto"/>
              <w:jc w:val="center"/>
              <w:rPr>
                <w:rFonts w:ascii="Times New Roman" w:eastAsia="Times New Roman" w:hAnsi="Times New Roman" w:cs="Times New Roman"/>
                <w:b/>
                <w:spacing w:val="-16"/>
                <w:sz w:val="24"/>
                <w:szCs w:val="24"/>
              </w:rPr>
            </w:pPr>
            <w:r w:rsidRPr="0005771D">
              <w:rPr>
                <w:rFonts w:ascii="Times New Roman" w:eastAsia="Times New Roman" w:hAnsi="Times New Roman" w:cs="Times New Roman"/>
                <w:b/>
                <w:spacing w:val="-16"/>
                <w:sz w:val="24"/>
                <w:szCs w:val="24"/>
              </w:rPr>
              <w:t>CỘNG HÒA XÃ HỘI CHỦ NGHĨA VIỆT NAM</w:t>
            </w:r>
          </w:p>
        </w:tc>
      </w:tr>
      <w:tr w:rsidR="0005771D" w:rsidRPr="0005771D" w:rsidTr="00C256FF">
        <w:trPr>
          <w:trHeight w:val="365"/>
          <w:jc w:val="center"/>
        </w:trPr>
        <w:tc>
          <w:tcPr>
            <w:tcW w:w="7124" w:type="dxa"/>
          </w:tcPr>
          <w:p w:rsidR="00820E61" w:rsidRPr="0005771D" w:rsidRDefault="00820E61" w:rsidP="00820E61">
            <w:pPr>
              <w:autoSpaceDE w:val="0"/>
              <w:autoSpaceDN w:val="0"/>
              <w:adjustRightInd w:val="0"/>
              <w:spacing w:after="0" w:line="240" w:lineRule="auto"/>
              <w:jc w:val="center"/>
              <w:rPr>
                <w:rFonts w:ascii="Times New Roman" w:eastAsia="Calibri" w:hAnsi="Times New Roman" w:cs="Times New Roman"/>
                <w:b/>
                <w:bCs/>
                <w:spacing w:val="-18"/>
                <w:sz w:val="26"/>
                <w:szCs w:val="26"/>
              </w:rPr>
            </w:pPr>
            <w:r w:rsidRPr="0005771D">
              <w:rPr>
                <w:rFonts w:ascii="Times New Roman" w:eastAsia="Calibri" w:hAnsi="Times New Roman" w:cs="Times New Roman"/>
                <w:b/>
                <w:bCs/>
                <w:spacing w:val="-18"/>
                <w:sz w:val="26"/>
                <w:szCs w:val="26"/>
              </w:rPr>
              <w:t>SỞ NÔNG NGHIỆP VÀ MÔI TRƯỜNG</w:t>
            </w:r>
          </w:p>
        </w:tc>
        <w:tc>
          <w:tcPr>
            <w:tcW w:w="6635" w:type="dxa"/>
          </w:tcPr>
          <w:p w:rsidR="00820E61" w:rsidRPr="0005771D" w:rsidRDefault="006B5D25" w:rsidP="00820E61">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i/>
                <w:noProof/>
                <w:sz w:val="26"/>
                <w:szCs w:val="26"/>
              </w:rPr>
              <w:pict>
                <v:shapetype id="_x0000_t32" coordsize="21600,21600" o:spt="32" o:oned="t" path="m,l21600,21600e" filled="f">
                  <v:path arrowok="t" fillok="f" o:connecttype="none"/>
                  <o:lock v:ext="edit" shapetype="t"/>
                </v:shapetype>
                <v:shape id="Straight Arrow Connector 1" o:spid="_x0000_s1027" type="#_x0000_t32" style="position:absolute;left:0;text-align:left;margin-left:87.35pt;margin-top:15.9pt;width:150pt;height:0;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JlYJA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"/>
              </w:pict>
            </w:r>
            <w:r w:rsidR="00820E61" w:rsidRPr="0005771D">
              <w:rPr>
                <w:rFonts w:ascii="Times New Roman" w:eastAsia="Times New Roman" w:hAnsi="Times New Roman" w:cs="Times New Roman"/>
                <w:b/>
                <w:sz w:val="26"/>
                <w:szCs w:val="26"/>
              </w:rPr>
              <w:t>Độc lập - Tự do - Hạnh phúc</w:t>
            </w:r>
          </w:p>
        </w:tc>
      </w:tr>
    </w:tbl>
    <w:p w:rsidR="00820E61" w:rsidRPr="0005771D" w:rsidRDefault="006B5D25" w:rsidP="00AF2427">
      <w:pPr>
        <w:spacing w:after="0"/>
        <w:rPr>
          <w:rFonts w:ascii="Times New Roman" w:hAnsi="Times New Roman" w:cs="Times New Roman"/>
          <w:b/>
          <w:sz w:val="28"/>
          <w:szCs w:val="28"/>
        </w:rPr>
      </w:pPr>
      <w:r>
        <w:rPr>
          <w:rFonts w:ascii="Times New Roman" w:eastAsia="Times New Roman" w:hAnsi="Times New Roman" w:cs="Times New Roman"/>
          <w:noProof/>
          <w:sz w:val="26"/>
          <w:szCs w:val="26"/>
        </w:rPr>
        <w:pict>
          <v:shape id="Straight Arrow Connector 2" o:spid="_x0000_s1026" type="#_x0000_t32" style="position:absolute;margin-left:155.7pt;margin-top:-.25pt;width:99.05pt;height:0;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"/>
        </w:pict>
      </w:r>
      <w:r w:rsidR="00AF2427">
        <w:rPr>
          <w:rFonts w:ascii="Times New Roman" w:hAnsi="Times New Roman" w:cs="Times New Roman"/>
          <w:b/>
          <w:sz w:val="28"/>
          <w:szCs w:val="28"/>
        </w:rPr>
        <w:t>DỰ THẢO</w:t>
      </w:r>
    </w:p>
    <w:p w:rsidR="00854EE0" w:rsidRPr="0005771D" w:rsidRDefault="00325A72" w:rsidP="00325A72">
      <w:pPr>
        <w:spacing w:after="0"/>
        <w:jc w:val="center"/>
        <w:rPr>
          <w:rFonts w:ascii="Times New Roman" w:hAnsi="Times New Roman" w:cs="Times New Roman"/>
          <w:b/>
          <w:sz w:val="28"/>
          <w:szCs w:val="28"/>
        </w:rPr>
      </w:pPr>
      <w:r w:rsidRPr="0005771D">
        <w:rPr>
          <w:rFonts w:ascii="Times New Roman" w:hAnsi="Times New Roman" w:cs="Times New Roman"/>
          <w:b/>
          <w:sz w:val="28"/>
          <w:szCs w:val="28"/>
        </w:rPr>
        <w:t>B</w:t>
      </w:r>
      <w:r w:rsidR="00A21D8E" w:rsidRPr="0005771D">
        <w:rPr>
          <w:rFonts w:ascii="Times New Roman" w:hAnsi="Times New Roman" w:cs="Times New Roman"/>
          <w:b/>
          <w:sz w:val="28"/>
          <w:szCs w:val="28"/>
        </w:rPr>
        <w:t xml:space="preserve">ẢN SO SÁNH, </w:t>
      </w:r>
      <w:r w:rsidRPr="0005771D">
        <w:rPr>
          <w:rFonts w:ascii="Times New Roman" w:hAnsi="Times New Roman" w:cs="Times New Roman"/>
          <w:b/>
          <w:sz w:val="28"/>
          <w:szCs w:val="28"/>
        </w:rPr>
        <w:t xml:space="preserve">THUYẾT MINH NỘI DUNG DỰ THẢO </w:t>
      </w:r>
      <w:r w:rsidR="00183CC3" w:rsidRPr="0005771D">
        <w:rPr>
          <w:rFonts w:ascii="Times New Roman" w:hAnsi="Times New Roman" w:cs="Times New Roman"/>
          <w:b/>
          <w:sz w:val="28"/>
          <w:szCs w:val="28"/>
        </w:rPr>
        <w:t>QUYẾT ĐỊNH CỦA UBND</w:t>
      </w:r>
      <w:r w:rsidR="00234FF2" w:rsidRPr="0005771D">
        <w:rPr>
          <w:rFonts w:ascii="Times New Roman" w:hAnsi="Times New Roman" w:cs="Times New Roman"/>
          <w:b/>
          <w:sz w:val="28"/>
          <w:szCs w:val="28"/>
        </w:rPr>
        <w:t xml:space="preserve"> TỈNH</w:t>
      </w:r>
    </w:p>
    <w:p w:rsidR="00183CC3" w:rsidRPr="0005771D" w:rsidRDefault="00183CC3" w:rsidP="00E31D66">
      <w:pPr>
        <w:spacing w:after="0"/>
        <w:jc w:val="center"/>
        <w:rPr>
          <w:rFonts w:ascii="Times New Roman Bold" w:hAnsi="Times New Roman Bold" w:cs="Times New Roman"/>
          <w:b/>
          <w:bCs/>
          <w:spacing w:val="-6"/>
          <w:sz w:val="28"/>
          <w:szCs w:val="28"/>
        </w:rPr>
      </w:pPr>
      <w:r w:rsidRPr="0005771D">
        <w:rPr>
          <w:rFonts w:ascii="Times New Roman Bold" w:hAnsi="Times New Roman Bold"/>
          <w:b/>
          <w:spacing w:val="-6"/>
          <w:sz w:val="28"/>
          <w:szCs w:val="28"/>
          <w:shd w:val="clear" w:color="auto" w:fill="FFFFFF"/>
        </w:rPr>
        <w:t>Quyết định của Ủy ban nhân dân tỉnh ban hành Quy định nội dung chi và mức chi Quỹ phòng, chống thiên tai tỉnh Lạng S</w:t>
      </w:r>
      <w:r w:rsidRPr="0005771D">
        <w:rPr>
          <w:rFonts w:ascii="Times New Roman Bold" w:hAnsi="Times New Roman Bold" w:hint="eastAsia"/>
          <w:b/>
          <w:spacing w:val="-6"/>
          <w:sz w:val="28"/>
          <w:szCs w:val="28"/>
          <w:shd w:val="clear" w:color="auto" w:fill="FFFFFF"/>
        </w:rPr>
        <w:t>ơ</w:t>
      </w:r>
      <w:r w:rsidRPr="0005771D">
        <w:rPr>
          <w:rFonts w:ascii="Times New Roman Bold" w:hAnsi="Times New Roman Bold"/>
          <w:b/>
          <w:spacing w:val="-6"/>
          <w:sz w:val="28"/>
          <w:szCs w:val="28"/>
          <w:shd w:val="clear" w:color="auto" w:fill="FFFFFF"/>
        </w:rPr>
        <w:t>n</w:t>
      </w:r>
    </w:p>
    <w:p w:rsidR="00183CC3" w:rsidRPr="0005771D" w:rsidRDefault="00183CC3" w:rsidP="00E31D66">
      <w:pPr>
        <w:spacing w:after="0"/>
        <w:jc w:val="center"/>
        <w:rPr>
          <w:rFonts w:ascii="Times New Roman" w:hAnsi="Times New Roman" w:cs="Times New Roman"/>
          <w:b/>
          <w:bCs/>
          <w:sz w:val="26"/>
          <w:szCs w:val="26"/>
        </w:rPr>
      </w:pPr>
    </w:p>
    <w:p w:rsidR="00BD5DCA" w:rsidRPr="0005771D" w:rsidRDefault="00BD5DCA" w:rsidP="00BD5DCA">
      <w:pPr>
        <w:spacing w:after="0"/>
        <w:rPr>
          <w:b/>
          <w:i/>
        </w:rPr>
      </w:pPr>
    </w:p>
    <w:tbl>
      <w:tblPr>
        <w:tblStyle w:val="TableGrid"/>
        <w:tblW w:w="15593" w:type="dxa"/>
        <w:tblInd w:w="-459" w:type="dxa"/>
        <w:tblLook w:val="04A0" w:firstRow="1" w:lastRow="0" w:firstColumn="1" w:lastColumn="0" w:noHBand="0" w:noVBand="1"/>
      </w:tblPr>
      <w:tblGrid>
        <w:gridCol w:w="4111"/>
        <w:gridCol w:w="6740"/>
        <w:gridCol w:w="4742"/>
      </w:tblGrid>
      <w:tr w:rsidR="0005771D" w:rsidRPr="0005771D" w:rsidTr="00F14251">
        <w:trPr>
          <w:trHeight w:val="597"/>
        </w:trPr>
        <w:tc>
          <w:tcPr>
            <w:tcW w:w="4111" w:type="dxa"/>
          </w:tcPr>
          <w:p w:rsidR="00D334EA" w:rsidRPr="0005771D" w:rsidRDefault="00E31D66" w:rsidP="00D334EA">
            <w:pPr>
              <w:spacing w:before="120"/>
              <w:jc w:val="center"/>
              <w:rPr>
                <w:rFonts w:ascii="Times New Roman" w:hAnsi="Times New Roman" w:cs="Times New Roman"/>
                <w:b/>
                <w:bCs/>
                <w:sz w:val="28"/>
                <w:szCs w:val="28"/>
              </w:rPr>
            </w:pPr>
            <w:r w:rsidRPr="0005771D">
              <w:rPr>
                <w:rFonts w:ascii="Times New Roman" w:hAnsi="Times New Roman" w:cs="Times New Roman"/>
                <w:b/>
                <w:bCs/>
                <w:sz w:val="28"/>
                <w:szCs w:val="28"/>
              </w:rPr>
              <w:t>QUY PHẠM PHÁP LUẬT HIỆN HÀNH</w:t>
            </w:r>
          </w:p>
        </w:tc>
        <w:tc>
          <w:tcPr>
            <w:tcW w:w="6740" w:type="dxa"/>
            <w:tcBorders>
              <w:bottom w:val="single" w:sz="4" w:space="0" w:color="auto"/>
            </w:tcBorders>
            <w:noWrap/>
            <w:hideMark/>
          </w:tcPr>
          <w:p w:rsidR="00D334EA" w:rsidRPr="0005771D" w:rsidRDefault="00D334EA" w:rsidP="00BD5DCA">
            <w:pPr>
              <w:spacing w:before="120"/>
              <w:jc w:val="center"/>
              <w:rPr>
                <w:rFonts w:ascii="Times New Roman" w:hAnsi="Times New Roman" w:cs="Times New Roman"/>
                <w:b/>
                <w:bCs/>
                <w:sz w:val="28"/>
                <w:szCs w:val="28"/>
              </w:rPr>
            </w:pPr>
            <w:r w:rsidRPr="0005771D">
              <w:rPr>
                <w:rFonts w:ascii="Times New Roman" w:hAnsi="Times New Roman" w:cs="Times New Roman"/>
                <w:b/>
                <w:bCs/>
                <w:sz w:val="28"/>
                <w:szCs w:val="28"/>
              </w:rPr>
              <w:t>DỰ THẢ</w:t>
            </w:r>
            <w:r w:rsidR="001A4876" w:rsidRPr="0005771D">
              <w:rPr>
                <w:rFonts w:ascii="Times New Roman" w:hAnsi="Times New Roman" w:cs="Times New Roman"/>
                <w:b/>
                <w:bCs/>
                <w:sz w:val="28"/>
                <w:szCs w:val="28"/>
              </w:rPr>
              <w:t>O</w:t>
            </w:r>
            <w:r w:rsidRPr="0005771D">
              <w:rPr>
                <w:rFonts w:ascii="Times New Roman" w:hAnsi="Times New Roman" w:cs="Times New Roman"/>
                <w:b/>
                <w:bCs/>
                <w:sz w:val="28"/>
                <w:szCs w:val="28"/>
              </w:rPr>
              <w:t xml:space="preserve"> QUYẾT</w:t>
            </w:r>
            <w:r w:rsidR="001A4876" w:rsidRPr="0005771D">
              <w:rPr>
                <w:rFonts w:ascii="Times New Roman" w:hAnsi="Times New Roman" w:cs="Times New Roman"/>
                <w:b/>
                <w:bCs/>
                <w:sz w:val="28"/>
                <w:szCs w:val="28"/>
              </w:rPr>
              <w:t xml:space="preserve"> ĐỊNH</w:t>
            </w:r>
          </w:p>
        </w:tc>
        <w:tc>
          <w:tcPr>
            <w:tcW w:w="4742" w:type="dxa"/>
            <w:noWrap/>
            <w:hideMark/>
          </w:tcPr>
          <w:p w:rsidR="00D334EA" w:rsidRPr="0005771D" w:rsidRDefault="008A3F5D" w:rsidP="00BD5DCA">
            <w:pPr>
              <w:spacing w:before="120"/>
              <w:jc w:val="center"/>
              <w:rPr>
                <w:rFonts w:ascii="Times New Roman" w:hAnsi="Times New Roman" w:cs="Times New Roman"/>
                <w:b/>
                <w:bCs/>
                <w:sz w:val="28"/>
                <w:szCs w:val="28"/>
              </w:rPr>
            </w:pPr>
            <w:r w:rsidRPr="0005771D">
              <w:rPr>
                <w:rFonts w:ascii="Times New Roman" w:hAnsi="Times New Roman" w:cs="Times New Roman"/>
                <w:b/>
                <w:bCs/>
                <w:sz w:val="28"/>
                <w:szCs w:val="28"/>
              </w:rPr>
              <w:t>THUYẾT MINH</w:t>
            </w:r>
          </w:p>
        </w:tc>
      </w:tr>
      <w:tr w:rsidR="0005771D" w:rsidRPr="0005771D" w:rsidTr="00F14251">
        <w:trPr>
          <w:trHeight w:val="521"/>
        </w:trPr>
        <w:tc>
          <w:tcPr>
            <w:tcW w:w="4111" w:type="dxa"/>
            <w:tcBorders>
              <w:bottom w:val="single" w:sz="4" w:space="0" w:color="auto"/>
            </w:tcBorders>
          </w:tcPr>
          <w:p w:rsidR="00BF6EFE" w:rsidRPr="0005771D" w:rsidRDefault="00BF6EFE" w:rsidP="00BF6EFE">
            <w:pPr>
              <w:pStyle w:val="Heading3"/>
              <w:keepNext w:val="0"/>
              <w:keepLines w:val="0"/>
              <w:spacing w:before="0"/>
              <w:jc w:val="both"/>
              <w:outlineLvl w:val="2"/>
              <w:rPr>
                <w:rFonts w:ascii="Times New Roman" w:eastAsia="Times New Roman" w:hAnsi="Times New Roman" w:cs="Times New Roman"/>
                <w:b/>
                <w:bCs/>
                <w:color w:val="auto"/>
              </w:rPr>
            </w:pPr>
            <w:r w:rsidRPr="0005771D">
              <w:rPr>
                <w:rFonts w:ascii="Times New Roman" w:eastAsia="Times New Roman" w:hAnsi="Times New Roman" w:cs="Times New Roman"/>
                <w:b/>
                <w:bCs/>
                <w:color w:val="auto"/>
              </w:rPr>
              <w:t>Điều 1. Phạm vi điều chỉnh</w:t>
            </w:r>
          </w:p>
          <w:p w:rsidR="00D334EA" w:rsidRPr="0005771D" w:rsidRDefault="00D334EA" w:rsidP="00BC102C">
            <w:pPr>
              <w:jc w:val="both"/>
              <w:rPr>
                <w:rFonts w:ascii="Times New Roman" w:hAnsi="Times New Roman" w:cs="Times New Roman"/>
                <w:bCs/>
                <w:sz w:val="24"/>
                <w:szCs w:val="24"/>
              </w:rPr>
            </w:pPr>
          </w:p>
        </w:tc>
        <w:tc>
          <w:tcPr>
            <w:tcW w:w="6740" w:type="dxa"/>
            <w:noWrap/>
          </w:tcPr>
          <w:p w:rsidR="001A4876" w:rsidRPr="0005771D" w:rsidRDefault="001A4876" w:rsidP="00BF6EFE">
            <w:pPr>
              <w:shd w:val="clear" w:color="auto" w:fill="FFFFFF"/>
              <w:rPr>
                <w:rFonts w:ascii="Times New Roman" w:hAnsi="Times New Roman" w:cs="Times New Roman"/>
                <w:b/>
                <w:bCs/>
                <w:sz w:val="24"/>
                <w:szCs w:val="24"/>
              </w:rPr>
            </w:pPr>
            <w:r w:rsidRPr="0005771D">
              <w:rPr>
                <w:rFonts w:ascii="Times New Roman" w:hAnsi="Times New Roman" w:cs="Times New Roman"/>
                <w:b/>
                <w:bCs/>
                <w:sz w:val="24"/>
                <w:szCs w:val="24"/>
              </w:rPr>
              <w:t>Điều 1. Phạm vi điều chỉnh</w:t>
            </w:r>
          </w:p>
          <w:p w:rsidR="00F14251" w:rsidRPr="0005771D" w:rsidRDefault="001A4876" w:rsidP="00BF6EFE">
            <w:pPr>
              <w:shd w:val="clear" w:color="auto" w:fill="FFFFFF"/>
              <w:rPr>
                <w:rFonts w:ascii="Times New Roman" w:hAnsi="Times New Roman" w:cs="Times New Roman"/>
                <w:sz w:val="24"/>
                <w:szCs w:val="24"/>
              </w:rPr>
            </w:pPr>
            <w:r w:rsidRPr="0005771D">
              <w:rPr>
                <w:rFonts w:ascii="Times New Roman" w:hAnsi="Times New Roman" w:cs="Times New Roman"/>
                <w:sz w:val="24"/>
                <w:szCs w:val="24"/>
              </w:rPr>
              <w:t xml:space="preserve">Quy định về nội dung chi và mức chi Quỹ phòng, chống thiên tai </w:t>
            </w:r>
            <w:r w:rsidRPr="0005771D">
              <w:rPr>
                <w:rFonts w:ascii="Times New Roman" w:hAnsi="Times New Roman" w:cs="Times New Roman"/>
                <w:bCs/>
                <w:sz w:val="24"/>
                <w:szCs w:val="24"/>
              </w:rPr>
              <w:t>tỉnh Lạng Sơn</w:t>
            </w:r>
            <w:r w:rsidRPr="0005771D">
              <w:rPr>
                <w:rFonts w:ascii="Times New Roman" w:hAnsi="Times New Roman" w:cs="Times New Roman"/>
                <w:sz w:val="24"/>
                <w:szCs w:val="24"/>
              </w:rPr>
              <w:t xml:space="preserve"> (viết tắt là Quỹ) cho công tác hỗ trợ các hoạt động phòng, chống thiên tai trên địa bàn tỉnh Lạng Sơn. </w:t>
            </w:r>
          </w:p>
        </w:tc>
        <w:tc>
          <w:tcPr>
            <w:tcW w:w="4742" w:type="dxa"/>
            <w:tcBorders>
              <w:bottom w:val="single" w:sz="4" w:space="0" w:color="auto"/>
            </w:tcBorders>
            <w:noWrap/>
          </w:tcPr>
          <w:p w:rsidR="004D7E10" w:rsidRPr="0005771D" w:rsidRDefault="004D7E10" w:rsidP="00BF6EFE">
            <w:pPr>
              <w:rPr>
                <w:rFonts w:ascii="Times New Roman" w:hAnsi="Times New Roman" w:cs="Times New Roman"/>
                <w:bCs/>
                <w:sz w:val="24"/>
                <w:szCs w:val="24"/>
              </w:rPr>
            </w:pPr>
          </w:p>
          <w:p w:rsidR="001A4876" w:rsidRPr="0005771D" w:rsidRDefault="00F14251" w:rsidP="00BF6EFE">
            <w:pPr>
              <w:jc w:val="both"/>
              <w:rPr>
                <w:rFonts w:ascii="Times New Roman" w:hAnsi="Times New Roman" w:cs="Times New Roman"/>
                <w:bCs/>
                <w:sz w:val="24"/>
                <w:szCs w:val="24"/>
              </w:rPr>
            </w:pPr>
            <w:r w:rsidRPr="0005771D">
              <w:rPr>
                <w:rFonts w:ascii="Times New Roman" w:hAnsi="Times New Roman" w:cs="Times New Roman"/>
                <w:bCs/>
                <w:sz w:val="24"/>
                <w:szCs w:val="24"/>
              </w:rPr>
              <w:t xml:space="preserve">Căn cứ </w:t>
            </w:r>
            <w:r w:rsidRPr="0005771D">
              <w:rPr>
                <w:rFonts w:ascii="Times New Roman" w:hAnsi="Times New Roman" w:cs="Times New Roman" w:hint="eastAsia"/>
                <w:bCs/>
                <w:sz w:val="24"/>
                <w:szCs w:val="24"/>
                <w:lang w:val="nl-NL"/>
              </w:rPr>
              <w:t>Đ</w:t>
            </w:r>
            <w:r w:rsidRPr="0005771D">
              <w:rPr>
                <w:rFonts w:ascii="Times New Roman" w:hAnsi="Times New Roman" w:cs="Times New Roman"/>
                <w:bCs/>
                <w:sz w:val="24"/>
                <w:szCs w:val="24"/>
                <w:lang w:val="nl-NL"/>
              </w:rPr>
              <w:t xml:space="preserve">iều </w:t>
            </w:r>
            <w:r w:rsidR="001A4876" w:rsidRPr="0005771D">
              <w:rPr>
                <w:rFonts w:ascii="Times New Roman" w:hAnsi="Times New Roman" w:cs="Times New Roman"/>
                <w:bCs/>
                <w:sz w:val="24"/>
                <w:szCs w:val="24"/>
                <w:lang w:val="nl-NL"/>
              </w:rPr>
              <w:t xml:space="preserve">1 </w:t>
            </w:r>
            <w:r w:rsidR="001A4876" w:rsidRPr="0005771D">
              <w:rPr>
                <w:rFonts w:ascii="Times New Roman" w:hAnsi="Times New Roman"/>
                <w:sz w:val="24"/>
                <w:szCs w:val="24"/>
                <w:shd w:val="clear" w:color="auto" w:fill="FFFFFF"/>
                <w:lang w:val="vi-VN"/>
              </w:rPr>
              <w:t>Nghị định số 78/2021/NĐ-CP ngày 01 tháng</w:t>
            </w:r>
            <w:r w:rsidR="001A4876" w:rsidRPr="0005771D">
              <w:rPr>
                <w:rFonts w:ascii="Times New Roman" w:hAnsi="Times New Roman"/>
                <w:sz w:val="24"/>
                <w:szCs w:val="24"/>
                <w:shd w:val="clear" w:color="auto" w:fill="FFFFFF"/>
              </w:rPr>
              <w:t xml:space="preserve"> </w:t>
            </w:r>
            <w:r w:rsidR="001A4876" w:rsidRPr="0005771D">
              <w:rPr>
                <w:rFonts w:ascii="Times New Roman" w:hAnsi="Times New Roman"/>
                <w:sz w:val="24"/>
                <w:szCs w:val="24"/>
                <w:shd w:val="clear" w:color="auto" w:fill="FFFFFF"/>
                <w:lang w:val="vi-VN"/>
              </w:rPr>
              <w:t>8 năm 2021</w:t>
            </w:r>
          </w:p>
          <w:p w:rsidR="00D334EA" w:rsidRPr="0005771D" w:rsidRDefault="00D334EA" w:rsidP="00BF6EFE">
            <w:pPr>
              <w:jc w:val="both"/>
              <w:rPr>
                <w:rFonts w:ascii="Times New Roman" w:hAnsi="Times New Roman" w:cs="Times New Roman"/>
                <w:bCs/>
                <w:sz w:val="24"/>
                <w:szCs w:val="24"/>
              </w:rPr>
            </w:pPr>
          </w:p>
        </w:tc>
      </w:tr>
      <w:tr w:rsidR="0005771D" w:rsidRPr="0005771D" w:rsidTr="004D7E10">
        <w:trPr>
          <w:trHeight w:val="551"/>
        </w:trPr>
        <w:tc>
          <w:tcPr>
            <w:tcW w:w="4111" w:type="dxa"/>
            <w:tcBorders>
              <w:bottom w:val="single" w:sz="4" w:space="0" w:color="auto"/>
            </w:tcBorders>
          </w:tcPr>
          <w:p w:rsidR="00BF6EFE" w:rsidRPr="0005771D" w:rsidRDefault="00BF6EFE" w:rsidP="00BF6EFE">
            <w:pPr>
              <w:shd w:val="clear" w:color="auto" w:fill="FFFFFF"/>
              <w:rPr>
                <w:rFonts w:ascii="Times New Roman" w:hAnsi="Times New Roman" w:cs="Times New Roman"/>
                <w:b/>
                <w:bCs/>
                <w:sz w:val="24"/>
                <w:szCs w:val="24"/>
              </w:rPr>
            </w:pPr>
            <w:r w:rsidRPr="0005771D">
              <w:rPr>
                <w:rFonts w:ascii="Times New Roman" w:hAnsi="Times New Roman" w:cs="Times New Roman"/>
                <w:b/>
                <w:bCs/>
                <w:sz w:val="24"/>
                <w:szCs w:val="24"/>
              </w:rPr>
              <w:t>Điều 2. Đối tượng áp dụng</w:t>
            </w:r>
          </w:p>
          <w:p w:rsidR="00BF6EFE" w:rsidRPr="0005771D" w:rsidRDefault="00BF6EFE" w:rsidP="00BC102C">
            <w:pPr>
              <w:jc w:val="both"/>
              <w:rPr>
                <w:rFonts w:ascii="Times New Roman" w:eastAsia="Times New Roman" w:hAnsi="Times New Roman" w:cs="Times New Roman"/>
                <w:bCs/>
                <w:sz w:val="24"/>
                <w:szCs w:val="24"/>
                <w:lang w:eastAsia="vi-VN"/>
              </w:rPr>
            </w:pPr>
          </w:p>
        </w:tc>
        <w:tc>
          <w:tcPr>
            <w:tcW w:w="6740" w:type="dxa"/>
            <w:tcBorders>
              <w:bottom w:val="single" w:sz="4" w:space="0" w:color="auto"/>
            </w:tcBorders>
          </w:tcPr>
          <w:p w:rsidR="00BF6EFE" w:rsidRPr="0005771D" w:rsidRDefault="00BF6EFE" w:rsidP="00BF6EFE">
            <w:pPr>
              <w:jc w:val="both"/>
              <w:rPr>
                <w:rFonts w:ascii="Times New Roman" w:eastAsia="Calibri" w:hAnsi="Times New Roman" w:cs="Times New Roman"/>
                <w:b/>
                <w:bCs/>
                <w:iCs/>
                <w:sz w:val="24"/>
                <w:szCs w:val="24"/>
                <w:lang w:val="nl-NL"/>
              </w:rPr>
            </w:pPr>
            <w:r w:rsidRPr="0005771D">
              <w:rPr>
                <w:rFonts w:ascii="Times New Roman" w:eastAsia="Calibri" w:hAnsi="Times New Roman" w:cs="Times New Roman"/>
                <w:b/>
                <w:bCs/>
                <w:iCs/>
                <w:sz w:val="24"/>
                <w:szCs w:val="24"/>
                <w:lang w:val="nl-NL"/>
              </w:rPr>
              <w:t>Điều 2. Đối tượng áp dụng</w:t>
            </w:r>
          </w:p>
          <w:p w:rsidR="00BF6EFE" w:rsidRPr="0005771D" w:rsidRDefault="00BF6EFE" w:rsidP="00BF6EFE">
            <w:pPr>
              <w:jc w:val="both"/>
              <w:rPr>
                <w:rFonts w:ascii="Times New Roman" w:eastAsia="Calibri" w:hAnsi="Times New Roman" w:cs="Times New Roman"/>
                <w:bCs/>
                <w:iCs/>
                <w:sz w:val="24"/>
                <w:szCs w:val="24"/>
                <w:lang w:val="nl-NL"/>
              </w:rPr>
            </w:pPr>
            <w:r w:rsidRPr="0005771D">
              <w:rPr>
                <w:rFonts w:ascii="Times New Roman" w:hAnsi="Times New Roman" w:cs="Times New Roman"/>
                <w:sz w:val="24"/>
                <w:szCs w:val="24"/>
              </w:rPr>
              <w:t>Quy định này áp dụng đối với cơ quan, tổ chức, hộ gia đình, cá nhân lien quan đến việc quản lý và sử dụng Quỹ phòng, chống thiên tai tỉnh Lạng Sơn</w:t>
            </w:r>
          </w:p>
        </w:tc>
        <w:tc>
          <w:tcPr>
            <w:tcW w:w="4742" w:type="dxa"/>
            <w:tcBorders>
              <w:bottom w:val="single" w:sz="4" w:space="0" w:color="auto"/>
            </w:tcBorders>
          </w:tcPr>
          <w:p w:rsidR="00BF6EFE" w:rsidRPr="0005771D" w:rsidRDefault="00BF6EFE" w:rsidP="00BF6EFE">
            <w:pPr>
              <w:rPr>
                <w:rFonts w:ascii="Times New Roman" w:hAnsi="Times New Roman" w:cs="Times New Roman"/>
                <w:bCs/>
                <w:sz w:val="24"/>
                <w:szCs w:val="24"/>
              </w:rPr>
            </w:pPr>
          </w:p>
          <w:p w:rsidR="00BF6EFE" w:rsidRPr="0005771D" w:rsidRDefault="00BF6EFE" w:rsidP="00BF6EFE">
            <w:pPr>
              <w:jc w:val="both"/>
              <w:rPr>
                <w:rFonts w:ascii="Times New Roman" w:hAnsi="Times New Roman" w:cs="Times New Roman"/>
                <w:bCs/>
                <w:sz w:val="24"/>
                <w:szCs w:val="24"/>
              </w:rPr>
            </w:pPr>
            <w:r w:rsidRPr="0005771D">
              <w:rPr>
                <w:rFonts w:ascii="Times New Roman" w:hAnsi="Times New Roman" w:cs="Times New Roman"/>
                <w:bCs/>
                <w:sz w:val="24"/>
                <w:szCs w:val="24"/>
              </w:rPr>
              <w:t xml:space="preserve">Căn cứ </w:t>
            </w:r>
            <w:r w:rsidRPr="0005771D">
              <w:rPr>
                <w:rFonts w:ascii="Times New Roman" w:hAnsi="Times New Roman" w:cs="Times New Roman" w:hint="eastAsia"/>
                <w:bCs/>
                <w:sz w:val="24"/>
                <w:szCs w:val="24"/>
                <w:lang w:val="nl-NL"/>
              </w:rPr>
              <w:t>Đ</w:t>
            </w:r>
            <w:r w:rsidRPr="0005771D">
              <w:rPr>
                <w:rFonts w:ascii="Times New Roman" w:hAnsi="Times New Roman" w:cs="Times New Roman"/>
                <w:bCs/>
                <w:sz w:val="24"/>
                <w:szCs w:val="24"/>
                <w:lang w:val="nl-NL"/>
              </w:rPr>
              <w:t xml:space="preserve">iều 2 </w:t>
            </w:r>
            <w:r w:rsidRPr="0005771D">
              <w:rPr>
                <w:rFonts w:ascii="Times New Roman" w:hAnsi="Times New Roman"/>
                <w:sz w:val="24"/>
                <w:szCs w:val="24"/>
                <w:shd w:val="clear" w:color="auto" w:fill="FFFFFF"/>
                <w:lang w:val="vi-VN"/>
              </w:rPr>
              <w:t>Nghị định số 78/2021/NĐ-CP ngày 01 tháng</w:t>
            </w:r>
            <w:r w:rsidRPr="0005771D">
              <w:rPr>
                <w:rFonts w:ascii="Times New Roman" w:hAnsi="Times New Roman"/>
                <w:sz w:val="24"/>
                <w:szCs w:val="24"/>
                <w:shd w:val="clear" w:color="auto" w:fill="FFFFFF"/>
              </w:rPr>
              <w:t xml:space="preserve"> </w:t>
            </w:r>
            <w:r w:rsidRPr="0005771D">
              <w:rPr>
                <w:rFonts w:ascii="Times New Roman" w:hAnsi="Times New Roman"/>
                <w:sz w:val="24"/>
                <w:szCs w:val="24"/>
                <w:shd w:val="clear" w:color="auto" w:fill="FFFFFF"/>
                <w:lang w:val="vi-VN"/>
              </w:rPr>
              <w:t>8 năm 2021</w:t>
            </w:r>
          </w:p>
          <w:p w:rsidR="00BF6EFE" w:rsidRPr="0005771D" w:rsidRDefault="00BF6EFE" w:rsidP="00BF6EFE">
            <w:pPr>
              <w:jc w:val="both"/>
              <w:rPr>
                <w:rFonts w:ascii="Times New Roman" w:hAnsi="Times New Roman" w:cs="Times New Roman"/>
                <w:bCs/>
                <w:sz w:val="24"/>
                <w:szCs w:val="24"/>
              </w:rPr>
            </w:pPr>
          </w:p>
        </w:tc>
      </w:tr>
      <w:tr w:rsidR="0005771D" w:rsidRPr="0005771D" w:rsidTr="004D7E10">
        <w:trPr>
          <w:trHeight w:val="551"/>
        </w:trPr>
        <w:tc>
          <w:tcPr>
            <w:tcW w:w="4111" w:type="dxa"/>
            <w:tcBorders>
              <w:top w:val="single" w:sz="4" w:space="0" w:color="auto"/>
              <w:left w:val="single" w:sz="4" w:space="0" w:color="auto"/>
              <w:bottom w:val="single" w:sz="4" w:space="0" w:color="auto"/>
              <w:right w:val="single" w:sz="4" w:space="0" w:color="auto"/>
            </w:tcBorders>
          </w:tcPr>
          <w:p w:rsidR="00BF6EFE" w:rsidRPr="0005771D" w:rsidRDefault="001A6938" w:rsidP="001A6938">
            <w:pPr>
              <w:widowControl w:val="0"/>
              <w:jc w:val="both"/>
              <w:rPr>
                <w:rFonts w:ascii="Times New Roman" w:eastAsia="Times New Roman" w:hAnsi="Times New Roman" w:cs="Times New Roman"/>
                <w:bCs/>
                <w:sz w:val="24"/>
                <w:szCs w:val="24"/>
                <w:lang w:eastAsia="vi-VN"/>
              </w:rPr>
            </w:pPr>
            <w:r w:rsidRPr="0005771D">
              <w:rPr>
                <w:rFonts w:ascii="Times New Roman" w:eastAsia="Times New Roman" w:hAnsi="Times New Roman" w:cs="Times New Roman"/>
                <w:bCs/>
                <w:sz w:val="24"/>
                <w:szCs w:val="24"/>
                <w:lang w:eastAsia="vi-VN"/>
              </w:rPr>
              <w:t>Lu</w:t>
            </w:r>
            <w:r w:rsidR="00507926">
              <w:rPr>
                <w:rFonts w:ascii="Times New Roman" w:eastAsia="Times New Roman" w:hAnsi="Times New Roman" w:cs="Times New Roman"/>
                <w:bCs/>
                <w:sz w:val="24"/>
                <w:szCs w:val="24"/>
                <w:lang w:eastAsia="vi-VN"/>
              </w:rPr>
              <w:t>ật</w:t>
            </w:r>
            <w:r w:rsidRPr="0005771D">
              <w:rPr>
                <w:rFonts w:ascii="Times New Roman" w:eastAsia="Times New Roman" w:hAnsi="Times New Roman" w:cs="Times New Roman"/>
                <w:bCs/>
                <w:sz w:val="24"/>
                <w:szCs w:val="24"/>
                <w:lang w:eastAsia="vi-VN"/>
              </w:rPr>
              <w:t xml:space="preserve"> phòng, chống thiên tai; </w:t>
            </w:r>
            <w:r w:rsidRPr="0005771D">
              <w:rPr>
                <w:rFonts w:ascii="Times New Roman" w:hAnsi="Times New Roman"/>
                <w:szCs w:val="28"/>
                <w:lang w:val="vi-VN"/>
              </w:rPr>
              <w:t>Nghị định số 66/2021/NĐ-CP, ngày 06</w:t>
            </w:r>
            <w:r w:rsidRPr="0005771D">
              <w:rPr>
                <w:rFonts w:ascii="Times New Roman" w:hAnsi="Times New Roman"/>
                <w:szCs w:val="28"/>
              </w:rPr>
              <w:t xml:space="preserve"> tháng </w:t>
            </w:r>
            <w:r w:rsidRPr="0005771D">
              <w:rPr>
                <w:rFonts w:ascii="Times New Roman" w:hAnsi="Times New Roman"/>
                <w:szCs w:val="28"/>
                <w:lang w:val="vi-VN"/>
              </w:rPr>
              <w:t>7</w:t>
            </w:r>
            <w:r w:rsidRPr="0005771D">
              <w:rPr>
                <w:rFonts w:ascii="Times New Roman" w:hAnsi="Times New Roman"/>
                <w:szCs w:val="28"/>
              </w:rPr>
              <w:t xml:space="preserve"> năm </w:t>
            </w:r>
            <w:r w:rsidRPr="0005771D">
              <w:rPr>
                <w:rFonts w:ascii="Times New Roman" w:hAnsi="Times New Roman"/>
                <w:szCs w:val="28"/>
                <w:lang w:val="vi-VN"/>
              </w:rPr>
              <w:t>2021 của Chính phủ</w:t>
            </w:r>
          </w:p>
        </w:tc>
        <w:tc>
          <w:tcPr>
            <w:tcW w:w="6740" w:type="dxa"/>
            <w:tcBorders>
              <w:top w:val="single" w:sz="4" w:space="0" w:color="auto"/>
              <w:left w:val="single" w:sz="4" w:space="0" w:color="auto"/>
              <w:bottom w:val="single" w:sz="4" w:space="0" w:color="auto"/>
              <w:right w:val="single" w:sz="4" w:space="0" w:color="auto"/>
            </w:tcBorders>
          </w:tcPr>
          <w:p w:rsidR="00BF6EFE" w:rsidRPr="0005771D" w:rsidRDefault="00BF6EFE" w:rsidP="00BF6EFE">
            <w:pPr>
              <w:shd w:val="clear" w:color="auto" w:fill="FFFFFF"/>
              <w:jc w:val="both"/>
              <w:rPr>
                <w:rFonts w:ascii="Times New Roman" w:hAnsi="Times New Roman" w:cs="Times New Roman"/>
                <w:b/>
                <w:bCs/>
                <w:sz w:val="24"/>
                <w:szCs w:val="24"/>
              </w:rPr>
            </w:pPr>
            <w:r w:rsidRPr="0005771D">
              <w:rPr>
                <w:rFonts w:ascii="Times New Roman" w:hAnsi="Times New Roman" w:cs="Times New Roman"/>
                <w:b/>
                <w:bCs/>
                <w:sz w:val="24"/>
                <w:szCs w:val="24"/>
              </w:rPr>
              <w:t>Điều 3. Nguyên tắc chi hỗ trợ</w:t>
            </w:r>
          </w:p>
          <w:p w:rsidR="00BF6EFE" w:rsidRPr="0005771D" w:rsidRDefault="00BF6EFE" w:rsidP="00BF6EFE">
            <w:pPr>
              <w:shd w:val="clear" w:color="auto" w:fill="FFFFFF"/>
              <w:jc w:val="both"/>
              <w:rPr>
                <w:rFonts w:ascii="Times New Roman" w:hAnsi="Times New Roman" w:cs="Times New Roman"/>
                <w:sz w:val="24"/>
                <w:szCs w:val="24"/>
              </w:rPr>
            </w:pPr>
            <w:r w:rsidRPr="0005771D">
              <w:rPr>
                <w:rFonts w:ascii="Times New Roman" w:hAnsi="Times New Roman" w:cs="Times New Roman"/>
                <w:sz w:val="24"/>
                <w:szCs w:val="24"/>
              </w:rPr>
              <w:t>1. Công khai, minh bạch, đúng mức hỗ trợ và đúng đối tượng.</w:t>
            </w:r>
          </w:p>
          <w:p w:rsidR="00BF6EFE" w:rsidRPr="0005771D" w:rsidRDefault="00BF6EFE" w:rsidP="00BF6EFE">
            <w:pPr>
              <w:shd w:val="clear" w:color="auto" w:fill="FFFFFF"/>
              <w:jc w:val="both"/>
              <w:rPr>
                <w:rFonts w:ascii="Times New Roman" w:hAnsi="Times New Roman" w:cs="Times New Roman"/>
                <w:spacing w:val="-6"/>
                <w:sz w:val="24"/>
                <w:szCs w:val="24"/>
              </w:rPr>
            </w:pPr>
            <w:r w:rsidRPr="0005771D">
              <w:rPr>
                <w:rFonts w:ascii="Times New Roman" w:hAnsi="Times New Roman" w:cs="Times New Roman"/>
                <w:spacing w:val="-6"/>
                <w:sz w:val="24"/>
                <w:szCs w:val="24"/>
              </w:rPr>
              <w:t>2. Mức chi hỗ trợ, cứu trợ tối đa không vượt quá mức thiệt hại thực tế.</w:t>
            </w:r>
          </w:p>
          <w:p w:rsidR="00BF6EFE" w:rsidRPr="0005771D" w:rsidRDefault="00BF6EFE" w:rsidP="00BF6EFE">
            <w:pPr>
              <w:shd w:val="clear" w:color="auto" w:fill="FFFFFF"/>
              <w:jc w:val="both"/>
              <w:rPr>
                <w:rFonts w:ascii="Times New Roman" w:hAnsi="Times New Roman" w:cs="Times New Roman"/>
                <w:spacing w:val="-4"/>
                <w:sz w:val="24"/>
                <w:szCs w:val="24"/>
              </w:rPr>
            </w:pPr>
            <w:r w:rsidRPr="0005771D">
              <w:rPr>
                <w:rFonts w:ascii="Times New Roman" w:hAnsi="Times New Roman" w:cs="Times New Roman"/>
                <w:spacing w:val="-4"/>
                <w:sz w:val="24"/>
                <w:szCs w:val="24"/>
              </w:rPr>
              <w:t>3. Chỉ thực hiện đối với các đối tượng chưa được hưởng hỗ trợ theo các quy định hiện hành khác của Nhà nước; hỗ trợ cho các hoạt động phòng, chống thiên tai mà ngân sách nhà nước chưa bố trí hoặc chưa đáp ứng đủ yêu cầu thực tế.</w:t>
            </w:r>
          </w:p>
          <w:p w:rsidR="00BF6EFE" w:rsidRPr="0005771D" w:rsidRDefault="00BF6EFE" w:rsidP="00BF6EFE">
            <w:pPr>
              <w:shd w:val="clear" w:color="auto" w:fill="FFFFFF"/>
              <w:jc w:val="both"/>
              <w:rPr>
                <w:rFonts w:ascii="Times New Roman" w:hAnsi="Times New Roman" w:cs="Times New Roman"/>
                <w:sz w:val="24"/>
                <w:szCs w:val="24"/>
              </w:rPr>
            </w:pPr>
            <w:r w:rsidRPr="0005771D">
              <w:rPr>
                <w:rFonts w:ascii="Times New Roman" w:hAnsi="Times New Roman" w:cs="Times New Roman"/>
                <w:sz w:val="24"/>
                <w:szCs w:val="24"/>
              </w:rPr>
              <w:t>4. Trường hợp cùng nội dung có nhiều cơ chế, chính sách hỗ trợ thì áp dụng một chính sách hỗ trợ phù hợp nhất.</w:t>
            </w:r>
          </w:p>
        </w:tc>
        <w:tc>
          <w:tcPr>
            <w:tcW w:w="4742" w:type="dxa"/>
            <w:tcBorders>
              <w:top w:val="single" w:sz="4" w:space="0" w:color="auto"/>
              <w:left w:val="single" w:sz="4" w:space="0" w:color="auto"/>
              <w:bottom w:val="single" w:sz="4" w:space="0" w:color="auto"/>
              <w:right w:val="single" w:sz="4" w:space="0" w:color="auto"/>
            </w:tcBorders>
          </w:tcPr>
          <w:p w:rsidR="00BF6EFE" w:rsidRPr="00D94672" w:rsidRDefault="00FB4B6E" w:rsidP="00BF6EFE">
            <w:pPr>
              <w:widowControl w:val="0"/>
              <w:jc w:val="both"/>
              <w:rPr>
                <w:rFonts w:ascii="Times New Roman" w:eastAsia="Times New Roman" w:hAnsi="Times New Roman" w:cs="Times New Roman"/>
                <w:bCs/>
                <w:sz w:val="24"/>
                <w:szCs w:val="24"/>
                <w:lang w:eastAsia="vi-VN"/>
              </w:rPr>
            </w:pPr>
            <w:r w:rsidRPr="00D94672">
              <w:rPr>
                <w:rFonts w:ascii="Times New Roman" w:eastAsia="Times New Roman" w:hAnsi="Times New Roman" w:cs="Times New Roman"/>
                <w:bCs/>
                <w:sz w:val="24"/>
                <w:szCs w:val="24"/>
                <w:lang w:eastAsia="vi-VN"/>
              </w:rPr>
              <w:t xml:space="preserve">Căn cứ khoản 4, Điều 10 Luật phòng, chống thiên tai; Điều 14 </w:t>
            </w:r>
            <w:r w:rsidRPr="00D94672">
              <w:rPr>
                <w:rFonts w:ascii="Times New Roman" w:hAnsi="Times New Roman"/>
                <w:sz w:val="24"/>
                <w:szCs w:val="24"/>
                <w:lang w:val="vi-VN"/>
              </w:rPr>
              <w:t>Nghị định số 66/2021/NĐ-CP, ngày 06</w:t>
            </w:r>
            <w:r w:rsidRPr="00D94672">
              <w:rPr>
                <w:rFonts w:ascii="Times New Roman" w:hAnsi="Times New Roman"/>
                <w:sz w:val="24"/>
                <w:szCs w:val="24"/>
              </w:rPr>
              <w:t xml:space="preserve"> tháng </w:t>
            </w:r>
            <w:r w:rsidRPr="00D94672">
              <w:rPr>
                <w:rFonts w:ascii="Times New Roman" w:hAnsi="Times New Roman"/>
                <w:sz w:val="24"/>
                <w:szCs w:val="24"/>
                <w:lang w:val="vi-VN"/>
              </w:rPr>
              <w:t>7</w:t>
            </w:r>
            <w:r w:rsidRPr="00D94672">
              <w:rPr>
                <w:rFonts w:ascii="Times New Roman" w:hAnsi="Times New Roman"/>
                <w:sz w:val="24"/>
                <w:szCs w:val="24"/>
              </w:rPr>
              <w:t xml:space="preserve"> năm </w:t>
            </w:r>
            <w:r w:rsidRPr="00D94672">
              <w:rPr>
                <w:rFonts w:ascii="Times New Roman" w:hAnsi="Times New Roman"/>
                <w:sz w:val="24"/>
                <w:szCs w:val="24"/>
                <w:lang w:val="vi-VN"/>
              </w:rPr>
              <w:t>2021 của Chính phủ</w:t>
            </w:r>
          </w:p>
        </w:tc>
      </w:tr>
      <w:tr w:rsidR="0005771D" w:rsidRPr="0005771D" w:rsidTr="004D7E10">
        <w:trPr>
          <w:trHeight w:val="551"/>
        </w:trPr>
        <w:tc>
          <w:tcPr>
            <w:tcW w:w="4111" w:type="dxa"/>
            <w:tcBorders>
              <w:top w:val="single" w:sz="4" w:space="0" w:color="auto"/>
              <w:left w:val="single" w:sz="4" w:space="0" w:color="auto"/>
              <w:bottom w:val="single" w:sz="4" w:space="0" w:color="auto"/>
              <w:right w:val="single" w:sz="4" w:space="0" w:color="auto"/>
            </w:tcBorders>
          </w:tcPr>
          <w:p w:rsidR="00BF6EFE" w:rsidRPr="0005771D" w:rsidRDefault="00FB4B6E" w:rsidP="00FB4B6E">
            <w:pPr>
              <w:widowControl w:val="0"/>
              <w:jc w:val="both"/>
              <w:rPr>
                <w:rFonts w:ascii="Times New Roman" w:hAnsi="Times New Roman" w:cs="Times New Roman"/>
                <w:b/>
                <w:bCs/>
                <w:sz w:val="24"/>
                <w:szCs w:val="24"/>
              </w:rPr>
            </w:pPr>
            <w:r w:rsidRPr="0005771D">
              <w:rPr>
                <w:rFonts w:ascii="Times New Roman" w:hAnsi="Times New Roman" w:cs="Times New Roman"/>
                <w:b/>
                <w:bCs/>
                <w:sz w:val="24"/>
                <w:szCs w:val="24"/>
              </w:rPr>
              <w:t xml:space="preserve">Điều </w:t>
            </w:r>
            <w:r w:rsidR="003A03A3" w:rsidRPr="0005771D">
              <w:rPr>
                <w:rFonts w:ascii="Times New Roman" w:hAnsi="Times New Roman" w:cs="Times New Roman"/>
                <w:b/>
                <w:bCs/>
                <w:sz w:val="24"/>
                <w:szCs w:val="24"/>
              </w:rPr>
              <w:t>16</w:t>
            </w:r>
            <w:r w:rsidRPr="0005771D">
              <w:rPr>
                <w:rFonts w:ascii="Times New Roman" w:hAnsi="Times New Roman" w:cs="Times New Roman"/>
                <w:b/>
                <w:bCs/>
                <w:sz w:val="24"/>
                <w:szCs w:val="24"/>
              </w:rPr>
              <w:t>. Nội dung chi</w:t>
            </w:r>
          </w:p>
          <w:p w:rsidR="001A6938" w:rsidRPr="0005771D" w:rsidRDefault="001A6938" w:rsidP="001A6938">
            <w:pPr>
              <w:jc w:val="both"/>
              <w:rPr>
                <w:rFonts w:ascii="Times New Roman" w:hAnsi="Times New Roman" w:cs="Times New Roman"/>
                <w:bCs/>
                <w:sz w:val="24"/>
                <w:szCs w:val="24"/>
              </w:rPr>
            </w:pPr>
            <w:r w:rsidRPr="0005771D">
              <w:rPr>
                <w:rFonts w:ascii="Times New Roman" w:hAnsi="Times New Roman"/>
                <w:szCs w:val="28"/>
                <w:shd w:val="clear" w:color="auto" w:fill="FFFFFF"/>
                <w:lang w:val="vi-VN"/>
              </w:rPr>
              <w:t>Nghị định số 78/2021/NĐ-CP ngày 01 tháng</w:t>
            </w:r>
            <w:r w:rsidRPr="0005771D">
              <w:rPr>
                <w:rFonts w:ascii="Times New Roman" w:hAnsi="Times New Roman"/>
                <w:szCs w:val="28"/>
                <w:shd w:val="clear" w:color="auto" w:fill="FFFFFF"/>
              </w:rPr>
              <w:t xml:space="preserve"> </w:t>
            </w:r>
            <w:r w:rsidRPr="0005771D">
              <w:rPr>
                <w:rFonts w:ascii="Times New Roman" w:hAnsi="Times New Roman"/>
                <w:szCs w:val="28"/>
                <w:shd w:val="clear" w:color="auto" w:fill="FFFFFF"/>
                <w:lang w:val="vi-VN"/>
              </w:rPr>
              <w:t>8 năm 2021</w:t>
            </w:r>
          </w:p>
          <w:p w:rsidR="00FB4B6E" w:rsidRPr="0005771D" w:rsidRDefault="00FB4B6E" w:rsidP="00FB4B6E">
            <w:pPr>
              <w:widowControl w:val="0"/>
              <w:jc w:val="both"/>
              <w:rPr>
                <w:rFonts w:ascii="Times New Roman" w:eastAsia="Times New Roman" w:hAnsi="Times New Roman" w:cs="Times New Roman"/>
                <w:bCs/>
                <w:sz w:val="24"/>
                <w:szCs w:val="24"/>
                <w:lang w:eastAsia="vi-VN"/>
              </w:rPr>
            </w:pPr>
          </w:p>
        </w:tc>
        <w:tc>
          <w:tcPr>
            <w:tcW w:w="6740" w:type="dxa"/>
            <w:tcBorders>
              <w:top w:val="single" w:sz="4" w:space="0" w:color="auto"/>
              <w:left w:val="single" w:sz="4" w:space="0" w:color="auto"/>
              <w:bottom w:val="single" w:sz="4" w:space="0" w:color="auto"/>
              <w:right w:val="single" w:sz="4" w:space="0" w:color="auto"/>
            </w:tcBorders>
          </w:tcPr>
          <w:p w:rsidR="00BF6EFE" w:rsidRPr="0005771D" w:rsidRDefault="00FB4B6E" w:rsidP="00FB4B6E">
            <w:pPr>
              <w:jc w:val="both"/>
              <w:rPr>
                <w:rFonts w:ascii="Times New Roman" w:hAnsi="Times New Roman" w:cs="Times New Roman"/>
                <w:b/>
                <w:bCs/>
                <w:sz w:val="24"/>
                <w:szCs w:val="24"/>
              </w:rPr>
            </w:pPr>
            <w:r w:rsidRPr="0005771D">
              <w:rPr>
                <w:rFonts w:ascii="Times New Roman" w:hAnsi="Times New Roman" w:cs="Times New Roman"/>
                <w:b/>
                <w:bCs/>
                <w:sz w:val="24"/>
                <w:szCs w:val="24"/>
              </w:rPr>
              <w:t>Điều 4. Nội dung chi</w:t>
            </w:r>
          </w:p>
          <w:p w:rsidR="00FB4B6E" w:rsidRPr="0005771D" w:rsidRDefault="00FB4B6E" w:rsidP="00FB4B6E">
            <w:pPr>
              <w:shd w:val="clear" w:color="auto" w:fill="FFFFFF"/>
              <w:jc w:val="both"/>
              <w:rPr>
                <w:rFonts w:ascii="Times New Roman" w:hAnsi="Times New Roman" w:cs="Times New Roman"/>
                <w:sz w:val="24"/>
                <w:szCs w:val="24"/>
              </w:rPr>
            </w:pPr>
            <w:r w:rsidRPr="0005771D">
              <w:rPr>
                <w:rFonts w:ascii="Times New Roman" w:hAnsi="Times New Roman" w:cs="Times New Roman"/>
                <w:sz w:val="24"/>
                <w:szCs w:val="24"/>
              </w:rPr>
              <w:t xml:space="preserve">1. Các nội dung chi hỗ trợ các hoạt động phòng, chống thiên tai theo quy định tại điểm a, điểm b, điểm c, điểm d khoản 1 Điều 16 Nghị định số 78/2021/NĐ-CP ngày 01/8/2021 của Chính phủ về thành lập và quản lý Quỹ phòng, chống thiên tai </w:t>
            </w:r>
            <w:r w:rsidRPr="0005771D">
              <w:rPr>
                <w:rFonts w:ascii="Times New Roman" w:hAnsi="Times New Roman" w:cs="Times New Roman"/>
                <w:i/>
                <w:iCs/>
                <w:sz w:val="24"/>
                <w:szCs w:val="24"/>
              </w:rPr>
              <w:t>(sau đây gọi tắt là Nghị định số 78/2021/NĐ-CP)</w:t>
            </w:r>
            <w:r w:rsidRPr="0005771D">
              <w:rPr>
                <w:rFonts w:ascii="Times New Roman" w:hAnsi="Times New Roman" w:cs="Times New Roman"/>
                <w:sz w:val="24"/>
                <w:szCs w:val="24"/>
              </w:rPr>
              <w:t xml:space="preserve">, được sửa đổi, bổ sung tại khoản 2 </w:t>
            </w:r>
            <w:r w:rsidRPr="0005771D">
              <w:rPr>
                <w:rFonts w:ascii="Times New Roman" w:hAnsi="Times New Roman" w:cs="Times New Roman"/>
                <w:sz w:val="24"/>
                <w:szCs w:val="24"/>
              </w:rPr>
              <w:lastRenderedPageBreak/>
              <w:t>Điều 44 Nghị định số 105/2025/NĐ-CP ngày 15/5/2025 của Chính phủ quy định chi tiết một số điều và biện pháp thi hành Luật Phòng cháy, chữa cháy và cứu nạn, cứu hộ và các nội dung chi Quỹ hỗ trợ các hoạt động phòng, chống thiên tai khác.</w:t>
            </w:r>
          </w:p>
        </w:tc>
        <w:tc>
          <w:tcPr>
            <w:tcW w:w="4742" w:type="dxa"/>
            <w:tcBorders>
              <w:top w:val="single" w:sz="4" w:space="0" w:color="auto"/>
              <w:left w:val="single" w:sz="4" w:space="0" w:color="auto"/>
              <w:bottom w:val="single" w:sz="4" w:space="0" w:color="auto"/>
              <w:right w:val="single" w:sz="4" w:space="0" w:color="auto"/>
            </w:tcBorders>
          </w:tcPr>
          <w:p w:rsidR="003D723C" w:rsidRDefault="003D723C" w:rsidP="001A6938">
            <w:pPr>
              <w:widowControl w:val="0"/>
              <w:jc w:val="both"/>
              <w:rPr>
                <w:rFonts w:ascii="Times New Roman" w:hAnsi="Times New Roman" w:cs="Times New Roman"/>
                <w:sz w:val="24"/>
                <w:szCs w:val="24"/>
              </w:rPr>
            </w:pPr>
          </w:p>
          <w:p w:rsidR="00BF6EFE" w:rsidRPr="0005771D" w:rsidRDefault="001A6938" w:rsidP="001A6938">
            <w:pPr>
              <w:widowControl w:val="0"/>
              <w:jc w:val="both"/>
              <w:rPr>
                <w:rFonts w:ascii="Times New Roman" w:eastAsia="Times New Roman" w:hAnsi="Times New Roman" w:cs="Times New Roman"/>
                <w:bCs/>
                <w:sz w:val="24"/>
                <w:szCs w:val="24"/>
                <w:lang w:eastAsia="vi-VN"/>
              </w:rPr>
            </w:pPr>
            <w:r w:rsidRPr="0005771D">
              <w:rPr>
                <w:rFonts w:ascii="Times New Roman" w:hAnsi="Times New Roman" w:cs="Times New Roman"/>
                <w:sz w:val="24"/>
                <w:szCs w:val="24"/>
              </w:rPr>
              <w:t xml:space="preserve">Căn cứ điểm a, điểm b, điểm c, điểm d khoản 1 Điều 16 Nghị định số 78/2021/NĐ-CP ngày 01/8/2021 của Chính phủ, được sửa đổi, bổ sung tại khoản 2 Điều 44 Nghị định số 105/2025/NĐ-CP ngày 15/5/2025 của Chính </w:t>
            </w:r>
            <w:r w:rsidRPr="0005771D">
              <w:rPr>
                <w:rFonts w:ascii="Times New Roman" w:hAnsi="Times New Roman" w:cs="Times New Roman"/>
                <w:sz w:val="24"/>
                <w:szCs w:val="24"/>
              </w:rPr>
              <w:lastRenderedPageBreak/>
              <w:t>phủ quy định chi tiết một số điều và biện pháp thi hành Luật Phòng cháy, chữa cháy và cứu nạn, cứu hộ và các nội dung chi Quỹ hỗ trợ các hoạt động phòng, chống thiên tai khác.</w:t>
            </w:r>
          </w:p>
        </w:tc>
      </w:tr>
      <w:tr w:rsidR="0005771D" w:rsidRPr="0005771D" w:rsidTr="004D7E10">
        <w:trPr>
          <w:trHeight w:val="551"/>
        </w:trPr>
        <w:tc>
          <w:tcPr>
            <w:tcW w:w="4111" w:type="dxa"/>
            <w:tcBorders>
              <w:top w:val="single" w:sz="4" w:space="0" w:color="auto"/>
              <w:left w:val="single" w:sz="4" w:space="0" w:color="auto"/>
              <w:bottom w:val="single" w:sz="4" w:space="0" w:color="auto"/>
              <w:right w:val="single" w:sz="4" w:space="0" w:color="auto"/>
            </w:tcBorders>
          </w:tcPr>
          <w:p w:rsidR="00BF6EFE" w:rsidRPr="0005771D" w:rsidRDefault="00BF6EFE" w:rsidP="001A6938">
            <w:pPr>
              <w:widowControl w:val="0"/>
              <w:jc w:val="both"/>
              <w:rPr>
                <w:rFonts w:ascii="Times New Roman" w:eastAsia="Times New Roman" w:hAnsi="Times New Roman" w:cs="Times New Roman"/>
                <w:bCs/>
                <w:sz w:val="24"/>
                <w:szCs w:val="24"/>
                <w:lang w:eastAsia="vi-VN"/>
              </w:rPr>
            </w:pPr>
          </w:p>
        </w:tc>
        <w:tc>
          <w:tcPr>
            <w:tcW w:w="6740" w:type="dxa"/>
            <w:tcBorders>
              <w:top w:val="single" w:sz="4" w:space="0" w:color="auto"/>
              <w:left w:val="single" w:sz="4" w:space="0" w:color="auto"/>
              <w:bottom w:val="single" w:sz="4" w:space="0" w:color="auto"/>
              <w:right w:val="single" w:sz="4" w:space="0" w:color="auto"/>
            </w:tcBorders>
          </w:tcPr>
          <w:p w:rsidR="001A6938" w:rsidRPr="0005771D" w:rsidRDefault="001A6938" w:rsidP="001A6938">
            <w:pPr>
              <w:shd w:val="clear" w:color="auto" w:fill="FFFFFF"/>
              <w:jc w:val="both"/>
              <w:rPr>
                <w:rFonts w:ascii="Times New Roman" w:hAnsi="Times New Roman" w:cs="Times New Roman"/>
                <w:sz w:val="24"/>
                <w:szCs w:val="24"/>
              </w:rPr>
            </w:pPr>
            <w:r w:rsidRPr="0005771D">
              <w:rPr>
                <w:rFonts w:ascii="Times New Roman" w:hAnsi="Times New Roman" w:cs="Times New Roman"/>
                <w:sz w:val="24"/>
                <w:szCs w:val="24"/>
              </w:rPr>
              <w:t>2. Hỗ trợ chi thù lao cho lực lượng trực tiếp thu và các chi phí hành chính phát sinh liên quan đến công tác thu Quỹ tại cấp xã</w:t>
            </w:r>
          </w:p>
          <w:p w:rsidR="001A6938" w:rsidRPr="0005771D" w:rsidRDefault="001A6938" w:rsidP="001A6938">
            <w:pPr>
              <w:shd w:val="clear" w:color="auto" w:fill="FFFFFF"/>
              <w:jc w:val="both"/>
              <w:rPr>
                <w:rFonts w:ascii="Times New Roman" w:hAnsi="Times New Roman" w:cs="Times New Roman"/>
                <w:sz w:val="24"/>
                <w:szCs w:val="24"/>
              </w:rPr>
            </w:pPr>
            <w:r w:rsidRPr="0005771D">
              <w:rPr>
                <w:rFonts w:ascii="Times New Roman" w:hAnsi="Times New Roman" w:cs="Times New Roman"/>
                <w:sz w:val="24"/>
                <w:szCs w:val="24"/>
              </w:rPr>
              <w:t xml:space="preserve">a) Chi thù lao cho lực lượng trực tiếp thu; </w:t>
            </w:r>
          </w:p>
          <w:p w:rsidR="00BF6EFE" w:rsidRPr="0005771D" w:rsidRDefault="001A6938" w:rsidP="00BC207F">
            <w:pPr>
              <w:shd w:val="clear" w:color="auto" w:fill="FFFFFF"/>
              <w:jc w:val="both"/>
              <w:rPr>
                <w:rFonts w:ascii="Times New Roman" w:hAnsi="Times New Roman" w:cs="Times New Roman"/>
                <w:sz w:val="24"/>
                <w:szCs w:val="24"/>
              </w:rPr>
            </w:pPr>
            <w:r w:rsidRPr="0005771D">
              <w:rPr>
                <w:rFonts w:ascii="Times New Roman" w:hAnsi="Times New Roman" w:cs="Times New Roman"/>
                <w:sz w:val="24"/>
                <w:szCs w:val="24"/>
              </w:rPr>
              <w:t>b) Chi phí hành chính phát sinh liên quan đến công tác thu Quỹ tại cấp xã: Chi văn phòng phẩm, phô tô tài liệu phục vụ công tác thu Quỹ và các khoản chi hành chính khác phát sinh trực tiếp đến công tác thu Quỹ.</w:t>
            </w:r>
          </w:p>
        </w:tc>
        <w:tc>
          <w:tcPr>
            <w:tcW w:w="4742" w:type="dxa"/>
            <w:tcBorders>
              <w:top w:val="single" w:sz="4" w:space="0" w:color="auto"/>
              <w:left w:val="single" w:sz="4" w:space="0" w:color="auto"/>
              <w:bottom w:val="single" w:sz="4" w:space="0" w:color="auto"/>
              <w:right w:val="single" w:sz="4" w:space="0" w:color="auto"/>
            </w:tcBorders>
          </w:tcPr>
          <w:p w:rsidR="00BF6EFE" w:rsidRPr="0005771D" w:rsidRDefault="001A6938" w:rsidP="001A6938">
            <w:pPr>
              <w:widowControl w:val="0"/>
              <w:jc w:val="both"/>
              <w:rPr>
                <w:rFonts w:ascii="Times New Roman" w:eastAsia="Times New Roman" w:hAnsi="Times New Roman" w:cs="Times New Roman"/>
                <w:bCs/>
                <w:sz w:val="24"/>
                <w:szCs w:val="24"/>
                <w:lang w:eastAsia="vi-VN"/>
              </w:rPr>
            </w:pPr>
            <w:r w:rsidRPr="0005771D">
              <w:rPr>
                <w:rFonts w:ascii="Times New Roman" w:eastAsia="Times New Roman" w:hAnsi="Times New Roman" w:cs="Times New Roman"/>
                <w:bCs/>
                <w:sz w:val="24"/>
                <w:szCs w:val="24"/>
                <w:lang w:eastAsia="vi-VN"/>
              </w:rPr>
              <w:t xml:space="preserve">Căn cứ </w:t>
            </w:r>
            <w:r w:rsidR="007A6ADF" w:rsidRPr="0005771D">
              <w:rPr>
                <w:rFonts w:ascii="Times New Roman" w:eastAsia="Times New Roman" w:hAnsi="Times New Roman" w:cs="Times New Roman"/>
                <w:bCs/>
                <w:sz w:val="24"/>
                <w:szCs w:val="24"/>
                <w:lang w:eastAsia="vi-VN"/>
              </w:rPr>
              <w:t xml:space="preserve">điểm a, Điều 18 </w:t>
            </w:r>
            <w:r w:rsidR="006F238B" w:rsidRPr="0005771D">
              <w:rPr>
                <w:rFonts w:ascii="Times New Roman" w:hAnsi="Times New Roman"/>
                <w:sz w:val="24"/>
                <w:szCs w:val="24"/>
                <w:shd w:val="clear" w:color="auto" w:fill="FFFFFF"/>
                <w:lang w:val="vi-VN"/>
              </w:rPr>
              <w:t xml:space="preserve">Nghị định số </w:t>
            </w:r>
            <w:r w:rsidR="006F238B" w:rsidRPr="0005771D">
              <w:rPr>
                <w:rFonts w:ascii="Times New Roman" w:hAnsi="Times New Roman"/>
                <w:sz w:val="24"/>
                <w:szCs w:val="24"/>
                <w:lang w:val="vi-VN"/>
              </w:rPr>
              <w:t>53/2026/NĐ-CP, ngày 05 tháng 02 năm 2026 của Chính phủ</w:t>
            </w:r>
          </w:p>
        </w:tc>
      </w:tr>
      <w:tr w:rsidR="0005771D" w:rsidRPr="0005771D" w:rsidTr="004D7E10">
        <w:trPr>
          <w:trHeight w:val="551"/>
        </w:trPr>
        <w:tc>
          <w:tcPr>
            <w:tcW w:w="4111" w:type="dxa"/>
            <w:tcBorders>
              <w:top w:val="single" w:sz="4" w:space="0" w:color="auto"/>
              <w:left w:val="single" w:sz="4" w:space="0" w:color="auto"/>
              <w:bottom w:val="single" w:sz="4" w:space="0" w:color="auto"/>
              <w:right w:val="single" w:sz="4" w:space="0" w:color="auto"/>
            </w:tcBorders>
          </w:tcPr>
          <w:p w:rsidR="00365CD6" w:rsidRPr="0005771D" w:rsidRDefault="00365CD6" w:rsidP="003A03A3">
            <w:pPr>
              <w:widowControl w:val="0"/>
              <w:jc w:val="both"/>
              <w:rPr>
                <w:rFonts w:ascii="Times New Roman" w:eastAsia="Times New Roman" w:hAnsi="Times New Roman" w:cs="Times New Roman"/>
                <w:bCs/>
                <w:sz w:val="24"/>
                <w:szCs w:val="24"/>
                <w:lang w:eastAsia="vi-VN"/>
              </w:rPr>
            </w:pPr>
          </w:p>
        </w:tc>
        <w:tc>
          <w:tcPr>
            <w:tcW w:w="6740" w:type="dxa"/>
            <w:tcBorders>
              <w:top w:val="single" w:sz="4" w:space="0" w:color="auto"/>
              <w:left w:val="single" w:sz="4" w:space="0" w:color="auto"/>
              <w:bottom w:val="single" w:sz="4" w:space="0" w:color="auto"/>
              <w:right w:val="single" w:sz="4" w:space="0" w:color="auto"/>
            </w:tcBorders>
          </w:tcPr>
          <w:p w:rsidR="00365CD6" w:rsidRPr="0005771D" w:rsidRDefault="00365CD6" w:rsidP="00D94672">
            <w:pPr>
              <w:jc w:val="both"/>
              <w:rPr>
                <w:rFonts w:ascii="Times New Roman" w:hAnsi="Times New Roman" w:cs="Times New Roman"/>
                <w:b/>
                <w:bCs/>
                <w:sz w:val="24"/>
                <w:szCs w:val="24"/>
              </w:rPr>
            </w:pPr>
            <w:r w:rsidRPr="0005771D">
              <w:rPr>
                <w:rFonts w:ascii="Times New Roman" w:hAnsi="Times New Roman" w:cs="Times New Roman"/>
                <w:b/>
                <w:bCs/>
                <w:sz w:val="24"/>
                <w:szCs w:val="24"/>
              </w:rPr>
              <w:t>Điều 5. Mứ</w:t>
            </w:r>
            <w:r w:rsidR="00D94672">
              <w:rPr>
                <w:rFonts w:ascii="Times New Roman" w:hAnsi="Times New Roman" w:cs="Times New Roman"/>
                <w:b/>
                <w:bCs/>
                <w:sz w:val="24"/>
                <w:szCs w:val="24"/>
              </w:rPr>
              <w:t xml:space="preserve">c chi </w:t>
            </w:r>
          </w:p>
        </w:tc>
        <w:tc>
          <w:tcPr>
            <w:tcW w:w="4742" w:type="dxa"/>
            <w:tcBorders>
              <w:top w:val="single" w:sz="4" w:space="0" w:color="auto"/>
              <w:left w:val="single" w:sz="4" w:space="0" w:color="auto"/>
              <w:bottom w:val="single" w:sz="4" w:space="0" w:color="auto"/>
              <w:right w:val="single" w:sz="4" w:space="0" w:color="auto"/>
            </w:tcBorders>
          </w:tcPr>
          <w:p w:rsidR="00365CD6" w:rsidRPr="0005771D" w:rsidRDefault="00365CD6" w:rsidP="00A834D5">
            <w:pPr>
              <w:widowControl w:val="0"/>
              <w:spacing w:before="120"/>
              <w:jc w:val="both"/>
              <w:rPr>
                <w:rFonts w:ascii="Times New Roman" w:hAnsi="Times New Roman" w:cs="Times New Roman"/>
                <w:sz w:val="24"/>
                <w:szCs w:val="24"/>
              </w:rPr>
            </w:pPr>
          </w:p>
        </w:tc>
      </w:tr>
      <w:tr w:rsidR="0005771D" w:rsidRPr="0005771D" w:rsidTr="003D723C">
        <w:trPr>
          <w:trHeight w:val="286"/>
        </w:trPr>
        <w:tc>
          <w:tcPr>
            <w:tcW w:w="4111" w:type="dxa"/>
            <w:tcBorders>
              <w:top w:val="single" w:sz="4" w:space="0" w:color="auto"/>
              <w:left w:val="single" w:sz="4" w:space="0" w:color="auto"/>
              <w:bottom w:val="single" w:sz="4" w:space="0" w:color="auto"/>
              <w:right w:val="single" w:sz="4" w:space="0" w:color="auto"/>
            </w:tcBorders>
          </w:tcPr>
          <w:p w:rsidR="003A03A3" w:rsidRPr="0005771D" w:rsidRDefault="003A03A3" w:rsidP="003A03A3">
            <w:pPr>
              <w:widowControl w:val="0"/>
              <w:jc w:val="both"/>
              <w:rPr>
                <w:rFonts w:ascii="Times New Roman" w:eastAsia="Times New Roman" w:hAnsi="Times New Roman" w:cs="Times New Roman"/>
                <w:bCs/>
                <w:sz w:val="24"/>
                <w:szCs w:val="24"/>
                <w:lang w:eastAsia="vi-VN"/>
              </w:rPr>
            </w:pPr>
          </w:p>
        </w:tc>
        <w:tc>
          <w:tcPr>
            <w:tcW w:w="6740" w:type="dxa"/>
            <w:tcBorders>
              <w:top w:val="single" w:sz="4" w:space="0" w:color="auto"/>
              <w:left w:val="single" w:sz="4" w:space="0" w:color="auto"/>
              <w:bottom w:val="single" w:sz="4" w:space="0" w:color="auto"/>
              <w:right w:val="single" w:sz="4" w:space="0" w:color="auto"/>
            </w:tcBorders>
          </w:tcPr>
          <w:p w:rsidR="00D94672" w:rsidRPr="00D94672" w:rsidRDefault="00D94672" w:rsidP="00D94672">
            <w:pPr>
              <w:pStyle w:val="Vnbnnidung0"/>
              <w:shd w:val="clear" w:color="auto" w:fill="auto"/>
              <w:spacing w:line="240" w:lineRule="auto"/>
              <w:ind w:firstLine="0"/>
              <w:rPr>
                <w:rFonts w:ascii="Times New Roman" w:hAnsi="Times New Roman" w:cs="Times New Roman"/>
                <w:b/>
                <w:bCs/>
                <w:sz w:val="24"/>
                <w:szCs w:val="24"/>
              </w:rPr>
            </w:pPr>
            <w:r w:rsidRPr="00D94672">
              <w:rPr>
                <w:rFonts w:ascii="Times New Roman" w:hAnsi="Times New Roman" w:cs="Times New Roman"/>
                <w:sz w:val="24"/>
                <w:szCs w:val="24"/>
              </w:rPr>
              <w:t>1. Chi hỗ trợ các hoạt động ứng phó thiên tai quy định tại điểm a khoản 1 Điều 16 Nghị định số 78/2021/NĐ-CP gồm sơ tán dân khỏi nơi nguy hiểm; chăm sóc y tế, thực phẩm, nước uống cho người dân nơi sơ tán; tuần tra, kiểm tra phát hiện khu vực có nguy cơ xảy ra rủi ro thiên tai, sự cố công trình phòng, chống thiên tai; hỗ trợ cho lực lượng được huy động tham gia ứng phó thiên tai; hỗ trợ cho lực lượng thường trực trực ban, chỉ huy, chỉ đạo ứng phó thiên tai: Mức chi thực hiện theo thống kê, nhu cầu thực tế, đảm bảo chế độ chính sách hiện hành.</w:t>
            </w:r>
          </w:p>
          <w:p w:rsidR="003A03A3" w:rsidRPr="0005771D" w:rsidRDefault="003A03A3" w:rsidP="003A03A3">
            <w:pPr>
              <w:shd w:val="clear" w:color="auto" w:fill="FFFFFF"/>
              <w:jc w:val="both"/>
              <w:rPr>
                <w:rFonts w:ascii="Times New Roman" w:hAnsi="Times New Roman" w:cs="Times New Roman"/>
                <w:sz w:val="24"/>
                <w:szCs w:val="24"/>
              </w:rPr>
            </w:pPr>
          </w:p>
        </w:tc>
        <w:tc>
          <w:tcPr>
            <w:tcW w:w="4742" w:type="dxa"/>
            <w:tcBorders>
              <w:top w:val="single" w:sz="4" w:space="0" w:color="auto"/>
              <w:left w:val="single" w:sz="4" w:space="0" w:color="auto"/>
              <w:bottom w:val="single" w:sz="4" w:space="0" w:color="auto"/>
              <w:right w:val="single" w:sz="4" w:space="0" w:color="auto"/>
            </w:tcBorders>
          </w:tcPr>
          <w:p w:rsidR="003A03A3" w:rsidRPr="0005771D" w:rsidRDefault="003A03A3" w:rsidP="003A03A3">
            <w:pPr>
              <w:shd w:val="clear" w:color="auto" w:fill="FFFFFF"/>
              <w:jc w:val="both"/>
              <w:rPr>
                <w:rFonts w:ascii="Times New Roman" w:hAnsi="Times New Roman" w:cs="Times New Roman"/>
                <w:sz w:val="24"/>
                <w:szCs w:val="24"/>
              </w:rPr>
            </w:pPr>
            <w:r w:rsidRPr="0005771D">
              <w:rPr>
                <w:rFonts w:ascii="Times New Roman" w:hAnsi="Times New Roman" w:cs="Times New Roman"/>
                <w:sz w:val="24"/>
                <w:szCs w:val="24"/>
              </w:rPr>
              <w:t>Áp dụng mức chi thực hiện theo thống kê, nhu cầu thực tế, đảm bảo chế độ chính sách hiện hành.</w:t>
            </w:r>
          </w:p>
        </w:tc>
      </w:tr>
      <w:tr w:rsidR="0005771D" w:rsidRPr="0005771D" w:rsidTr="004D7E10">
        <w:trPr>
          <w:trHeight w:val="551"/>
        </w:trPr>
        <w:tc>
          <w:tcPr>
            <w:tcW w:w="4111" w:type="dxa"/>
            <w:tcBorders>
              <w:top w:val="single" w:sz="4" w:space="0" w:color="auto"/>
              <w:left w:val="single" w:sz="4" w:space="0" w:color="auto"/>
              <w:bottom w:val="single" w:sz="4" w:space="0" w:color="auto"/>
              <w:right w:val="single" w:sz="4" w:space="0" w:color="auto"/>
            </w:tcBorders>
          </w:tcPr>
          <w:p w:rsidR="003A03A3" w:rsidRPr="0005771D" w:rsidRDefault="003A03A3" w:rsidP="003A03A3">
            <w:pPr>
              <w:widowControl w:val="0"/>
              <w:jc w:val="both"/>
              <w:rPr>
                <w:rFonts w:ascii="Times New Roman" w:eastAsia="Times New Roman" w:hAnsi="Times New Roman" w:cs="Times New Roman"/>
                <w:bCs/>
                <w:sz w:val="24"/>
                <w:szCs w:val="24"/>
                <w:lang w:eastAsia="vi-VN"/>
              </w:rPr>
            </w:pPr>
          </w:p>
        </w:tc>
        <w:tc>
          <w:tcPr>
            <w:tcW w:w="6740" w:type="dxa"/>
            <w:tcBorders>
              <w:top w:val="single" w:sz="4" w:space="0" w:color="auto"/>
              <w:left w:val="single" w:sz="4" w:space="0" w:color="auto"/>
              <w:bottom w:val="single" w:sz="4" w:space="0" w:color="auto"/>
              <w:right w:val="single" w:sz="4" w:space="0" w:color="auto"/>
            </w:tcBorders>
          </w:tcPr>
          <w:p w:rsidR="003A03A3" w:rsidRPr="0005771D" w:rsidRDefault="003A03A3" w:rsidP="003A03A3">
            <w:pPr>
              <w:shd w:val="clear" w:color="auto" w:fill="FFFFFF"/>
              <w:jc w:val="both"/>
              <w:rPr>
                <w:rFonts w:ascii="Times New Roman" w:hAnsi="Times New Roman" w:cs="Times New Roman"/>
                <w:sz w:val="24"/>
                <w:szCs w:val="24"/>
              </w:rPr>
            </w:pPr>
            <w:r w:rsidRPr="0005771D">
              <w:rPr>
                <w:rFonts w:ascii="Times New Roman" w:hAnsi="Times New Roman" w:cs="Times New Roman"/>
                <w:sz w:val="24"/>
                <w:szCs w:val="24"/>
              </w:rPr>
              <w:t>2. Chi cứu trợ, hỗ trợ khắc phục hậu quả thiên tai quy định tại điểm b khoản 1 Điều 16 Nghị định số 78/2021/NĐ-CP</w:t>
            </w:r>
          </w:p>
        </w:tc>
        <w:tc>
          <w:tcPr>
            <w:tcW w:w="4742" w:type="dxa"/>
            <w:tcBorders>
              <w:top w:val="single" w:sz="4" w:space="0" w:color="auto"/>
              <w:left w:val="single" w:sz="4" w:space="0" w:color="auto"/>
              <w:bottom w:val="single" w:sz="4" w:space="0" w:color="auto"/>
              <w:right w:val="single" w:sz="4" w:space="0" w:color="auto"/>
            </w:tcBorders>
          </w:tcPr>
          <w:p w:rsidR="003A03A3" w:rsidRPr="0005771D" w:rsidRDefault="003A03A3" w:rsidP="003A03A3">
            <w:pPr>
              <w:widowControl w:val="0"/>
              <w:jc w:val="both"/>
              <w:rPr>
                <w:rFonts w:ascii="Times New Roman" w:hAnsi="Times New Roman" w:cs="Times New Roman"/>
                <w:sz w:val="24"/>
                <w:szCs w:val="24"/>
              </w:rPr>
            </w:pPr>
          </w:p>
        </w:tc>
      </w:tr>
      <w:tr w:rsidR="0005771D" w:rsidRPr="0005771D" w:rsidTr="004D7E10">
        <w:trPr>
          <w:trHeight w:val="551"/>
        </w:trPr>
        <w:tc>
          <w:tcPr>
            <w:tcW w:w="4111" w:type="dxa"/>
            <w:tcBorders>
              <w:top w:val="single" w:sz="4" w:space="0" w:color="auto"/>
              <w:left w:val="single" w:sz="4" w:space="0" w:color="auto"/>
              <w:bottom w:val="single" w:sz="4" w:space="0" w:color="auto"/>
              <w:right w:val="single" w:sz="4" w:space="0" w:color="auto"/>
            </w:tcBorders>
          </w:tcPr>
          <w:p w:rsidR="003A03A3" w:rsidRPr="0005771D" w:rsidRDefault="003A03A3" w:rsidP="003A03A3">
            <w:pPr>
              <w:widowControl w:val="0"/>
              <w:jc w:val="both"/>
              <w:rPr>
                <w:rFonts w:ascii="Times New Roman" w:eastAsia="Times New Roman" w:hAnsi="Times New Roman" w:cs="Times New Roman"/>
                <w:bCs/>
                <w:sz w:val="24"/>
                <w:szCs w:val="24"/>
                <w:lang w:eastAsia="vi-VN"/>
              </w:rPr>
            </w:pPr>
          </w:p>
        </w:tc>
        <w:tc>
          <w:tcPr>
            <w:tcW w:w="6740" w:type="dxa"/>
            <w:tcBorders>
              <w:top w:val="single" w:sz="4" w:space="0" w:color="auto"/>
              <w:left w:val="single" w:sz="4" w:space="0" w:color="auto"/>
              <w:bottom w:val="single" w:sz="4" w:space="0" w:color="auto"/>
              <w:right w:val="single" w:sz="4" w:space="0" w:color="auto"/>
            </w:tcBorders>
          </w:tcPr>
          <w:p w:rsidR="003A03A3" w:rsidRPr="0005771D" w:rsidRDefault="003A03A3" w:rsidP="003A03A3">
            <w:pPr>
              <w:shd w:val="clear" w:color="auto" w:fill="FFFFFF"/>
              <w:jc w:val="both"/>
              <w:rPr>
                <w:rFonts w:ascii="Times New Roman" w:hAnsi="Times New Roman" w:cs="Times New Roman"/>
                <w:sz w:val="24"/>
                <w:szCs w:val="24"/>
              </w:rPr>
            </w:pPr>
            <w:r w:rsidRPr="0005771D">
              <w:rPr>
                <w:rFonts w:ascii="Times New Roman" w:hAnsi="Times New Roman" w:cs="Times New Roman"/>
                <w:sz w:val="24"/>
                <w:szCs w:val="24"/>
              </w:rPr>
              <w:t>a) Cứu trợ khẩn cấp về lương thực: Mức chi hỗ trợ tối đa theo quy định tại khoản 1 Điều 12 Nghị định số 20/2021/NĐ-CP ngày 15/3/2021 của Chính phủ Quy định chính sách trợ giúp xã hội đối với đối tượng bảo trợ xã hội;</w:t>
            </w:r>
          </w:p>
        </w:tc>
        <w:tc>
          <w:tcPr>
            <w:tcW w:w="4742" w:type="dxa"/>
            <w:tcBorders>
              <w:top w:val="single" w:sz="4" w:space="0" w:color="auto"/>
              <w:left w:val="single" w:sz="4" w:space="0" w:color="auto"/>
              <w:bottom w:val="single" w:sz="4" w:space="0" w:color="auto"/>
              <w:right w:val="single" w:sz="4" w:space="0" w:color="auto"/>
            </w:tcBorders>
          </w:tcPr>
          <w:p w:rsidR="003A03A3" w:rsidRPr="0005771D" w:rsidRDefault="00E33BFC" w:rsidP="003A03A3">
            <w:pPr>
              <w:widowControl w:val="0"/>
              <w:jc w:val="both"/>
              <w:rPr>
                <w:rFonts w:ascii="Times New Roman" w:hAnsi="Times New Roman" w:cs="Times New Roman"/>
                <w:sz w:val="24"/>
                <w:szCs w:val="24"/>
              </w:rPr>
            </w:pPr>
            <w:r w:rsidRPr="0005771D">
              <w:rPr>
                <w:rFonts w:ascii="Times New Roman" w:hAnsi="Times New Roman" w:cs="Times New Roman"/>
                <w:sz w:val="24"/>
                <w:szCs w:val="24"/>
              </w:rPr>
              <w:t xml:space="preserve">Áp dụng </w:t>
            </w:r>
            <w:r w:rsidR="003D723C">
              <w:rPr>
                <w:rFonts w:ascii="Times New Roman" w:hAnsi="Times New Roman" w:cs="Times New Roman"/>
                <w:sz w:val="24"/>
                <w:szCs w:val="24"/>
              </w:rPr>
              <w:t xml:space="preserve">mức chi </w:t>
            </w:r>
            <w:r w:rsidRPr="0005771D">
              <w:rPr>
                <w:rFonts w:ascii="Times New Roman" w:hAnsi="Times New Roman" w:cs="Times New Roman"/>
                <w:sz w:val="24"/>
                <w:szCs w:val="24"/>
              </w:rPr>
              <w:t>theo khoản 1 Điều 12 Nghị định số 20/2021/NĐ-CP ngày 15/3/2021 của Chính phủ Quy định chính sách trợ giúp xã hội đối với đối tượng bảo trợ xã hội;</w:t>
            </w:r>
          </w:p>
        </w:tc>
      </w:tr>
      <w:tr w:rsidR="0005771D" w:rsidRPr="0005771D" w:rsidTr="004D7E10">
        <w:trPr>
          <w:trHeight w:val="551"/>
        </w:trPr>
        <w:tc>
          <w:tcPr>
            <w:tcW w:w="4111" w:type="dxa"/>
            <w:tcBorders>
              <w:top w:val="single" w:sz="4" w:space="0" w:color="auto"/>
              <w:left w:val="single" w:sz="4" w:space="0" w:color="auto"/>
              <w:bottom w:val="single" w:sz="4" w:space="0" w:color="auto"/>
              <w:right w:val="single" w:sz="4" w:space="0" w:color="auto"/>
            </w:tcBorders>
          </w:tcPr>
          <w:p w:rsidR="003A03A3" w:rsidRPr="0005771D" w:rsidRDefault="003A03A3" w:rsidP="003A03A3">
            <w:pPr>
              <w:widowControl w:val="0"/>
              <w:jc w:val="both"/>
              <w:rPr>
                <w:rFonts w:ascii="Times New Roman" w:eastAsia="Times New Roman" w:hAnsi="Times New Roman" w:cs="Times New Roman"/>
                <w:bCs/>
                <w:sz w:val="24"/>
                <w:szCs w:val="24"/>
                <w:lang w:eastAsia="vi-VN"/>
              </w:rPr>
            </w:pPr>
          </w:p>
        </w:tc>
        <w:tc>
          <w:tcPr>
            <w:tcW w:w="6740" w:type="dxa"/>
            <w:tcBorders>
              <w:top w:val="single" w:sz="4" w:space="0" w:color="auto"/>
              <w:left w:val="single" w:sz="4" w:space="0" w:color="auto"/>
              <w:bottom w:val="single" w:sz="4" w:space="0" w:color="auto"/>
              <w:right w:val="single" w:sz="4" w:space="0" w:color="auto"/>
            </w:tcBorders>
          </w:tcPr>
          <w:p w:rsidR="003A03A3" w:rsidRPr="0005771D" w:rsidRDefault="003A03A3" w:rsidP="003A03A3">
            <w:pPr>
              <w:shd w:val="clear" w:color="auto" w:fill="FFFFFF"/>
              <w:jc w:val="both"/>
              <w:rPr>
                <w:rFonts w:ascii="Times New Roman" w:hAnsi="Times New Roman" w:cs="Times New Roman"/>
                <w:sz w:val="24"/>
                <w:szCs w:val="24"/>
              </w:rPr>
            </w:pPr>
            <w:r w:rsidRPr="0005771D">
              <w:rPr>
                <w:rFonts w:ascii="Times New Roman" w:hAnsi="Times New Roman" w:cs="Times New Roman"/>
                <w:sz w:val="24"/>
                <w:szCs w:val="24"/>
              </w:rPr>
              <w:t>b) Cứu trợ khẩn cấp về nước uống, thuốc chữa bệnh, sách vở, phương tiện học tập và các nhu cầu cấp thiết khác bị thiệt hại do thiên tai: Mức chi thực hiện theo thống kê, nhu cầu thực tế, đảm bảo chế độ chính sách hiện hành;</w:t>
            </w:r>
          </w:p>
        </w:tc>
        <w:tc>
          <w:tcPr>
            <w:tcW w:w="4742" w:type="dxa"/>
            <w:tcBorders>
              <w:top w:val="single" w:sz="4" w:space="0" w:color="auto"/>
              <w:left w:val="single" w:sz="4" w:space="0" w:color="auto"/>
              <w:bottom w:val="single" w:sz="4" w:space="0" w:color="auto"/>
              <w:right w:val="single" w:sz="4" w:space="0" w:color="auto"/>
            </w:tcBorders>
          </w:tcPr>
          <w:p w:rsidR="003A03A3" w:rsidRPr="0005771D" w:rsidRDefault="00E33BFC" w:rsidP="003A03A3">
            <w:pPr>
              <w:widowControl w:val="0"/>
              <w:jc w:val="both"/>
              <w:rPr>
                <w:rFonts w:ascii="Times New Roman" w:hAnsi="Times New Roman" w:cs="Times New Roman"/>
                <w:sz w:val="24"/>
                <w:szCs w:val="24"/>
              </w:rPr>
            </w:pPr>
            <w:r w:rsidRPr="0005771D">
              <w:rPr>
                <w:rFonts w:ascii="Times New Roman" w:hAnsi="Times New Roman" w:cs="Times New Roman"/>
                <w:sz w:val="24"/>
                <w:szCs w:val="24"/>
              </w:rPr>
              <w:t>Áp dụng Mức chi thực hiện theo thống kê, nhu cầu thực tế, đảm bảo chế độ chính sách hiện hành;</w:t>
            </w:r>
          </w:p>
        </w:tc>
      </w:tr>
      <w:tr w:rsidR="0005771D" w:rsidRPr="0005771D" w:rsidTr="004D7E10">
        <w:trPr>
          <w:trHeight w:val="551"/>
        </w:trPr>
        <w:tc>
          <w:tcPr>
            <w:tcW w:w="4111" w:type="dxa"/>
            <w:tcBorders>
              <w:top w:val="single" w:sz="4" w:space="0" w:color="auto"/>
              <w:left w:val="single" w:sz="4" w:space="0" w:color="auto"/>
              <w:bottom w:val="single" w:sz="4" w:space="0" w:color="auto"/>
              <w:right w:val="single" w:sz="4" w:space="0" w:color="auto"/>
            </w:tcBorders>
          </w:tcPr>
          <w:p w:rsidR="003A03A3" w:rsidRPr="0005771D" w:rsidRDefault="003A03A3" w:rsidP="003A03A3">
            <w:pPr>
              <w:widowControl w:val="0"/>
              <w:jc w:val="both"/>
              <w:rPr>
                <w:rFonts w:ascii="Times New Roman" w:eastAsia="Times New Roman" w:hAnsi="Times New Roman" w:cs="Times New Roman"/>
                <w:bCs/>
                <w:sz w:val="24"/>
                <w:szCs w:val="24"/>
                <w:lang w:eastAsia="vi-VN"/>
              </w:rPr>
            </w:pPr>
          </w:p>
        </w:tc>
        <w:tc>
          <w:tcPr>
            <w:tcW w:w="6740" w:type="dxa"/>
            <w:tcBorders>
              <w:top w:val="single" w:sz="4" w:space="0" w:color="auto"/>
              <w:left w:val="single" w:sz="4" w:space="0" w:color="auto"/>
              <w:bottom w:val="single" w:sz="4" w:space="0" w:color="auto"/>
              <w:right w:val="single" w:sz="4" w:space="0" w:color="auto"/>
            </w:tcBorders>
          </w:tcPr>
          <w:p w:rsidR="00E33BFC" w:rsidRPr="0005771D" w:rsidRDefault="003A03A3" w:rsidP="00E33BFC">
            <w:pPr>
              <w:shd w:val="clear" w:color="auto" w:fill="FFFFFF"/>
              <w:jc w:val="both"/>
              <w:rPr>
                <w:rFonts w:ascii="Times New Roman" w:hAnsi="Times New Roman" w:cs="Times New Roman"/>
                <w:sz w:val="24"/>
                <w:szCs w:val="24"/>
              </w:rPr>
            </w:pPr>
            <w:r w:rsidRPr="0005771D">
              <w:rPr>
                <w:rFonts w:ascii="Times New Roman" w:hAnsi="Times New Roman" w:cs="Times New Roman"/>
                <w:sz w:val="24"/>
                <w:szCs w:val="24"/>
              </w:rPr>
              <w:t xml:space="preserve">c) Hỗ trợ hộ gia đình tu sửa nhà ở hư hỏng do thiên tai: </w:t>
            </w:r>
          </w:p>
          <w:p w:rsidR="00E33BFC" w:rsidRPr="0005771D" w:rsidRDefault="00E33BFC" w:rsidP="00E33BFC">
            <w:pPr>
              <w:pStyle w:val="NormalWeb"/>
              <w:shd w:val="clear" w:color="auto" w:fill="FFFFFF"/>
              <w:jc w:val="both"/>
            </w:pPr>
            <w:r w:rsidRPr="0005771D">
              <w:t xml:space="preserve">- Hộ nghèo, hộ cận nghèo, hộ gia đình có hoàn cảnh khó khăn có nhà ở bị đổ, sập, trôi, cháy hoàn toàn do thiên tai, hỏa hoạn hoặc lý do bất khả kháng khác mà không còn nơi ở thì được xem xét hỗ trợ chi phí làm nhà ở với mức tối </w:t>
            </w:r>
            <w:r w:rsidR="0066226A">
              <w:t>đa</w:t>
            </w:r>
            <w:r w:rsidRPr="0005771D">
              <w:t xml:space="preserve"> 40.000.000 đồng/hộ.</w:t>
            </w:r>
          </w:p>
          <w:p w:rsidR="00E33BFC" w:rsidRPr="0005771D" w:rsidRDefault="00E33BFC" w:rsidP="00E33BFC">
            <w:pPr>
              <w:pStyle w:val="NormalWeb"/>
              <w:shd w:val="clear" w:color="auto" w:fill="FFFFFF"/>
              <w:jc w:val="both"/>
            </w:pPr>
            <w:bookmarkStart w:id="0" w:name="khoan_2_15"/>
            <w:r w:rsidRPr="0005771D">
              <w:t xml:space="preserve">- Hộ phải di dời nhà ở khẩn cấp theo quyết định của cơ quan có thẩm quyền do nguy cơ sạt lở, lũ, lụt, thiên tai, hỏa hoạn hoặc lý do bất khả kháng khác được xem xét hỗ trợ chi phí di dời nhà ở với mức tối </w:t>
            </w:r>
            <w:r w:rsidR="0066226A">
              <w:t>đa</w:t>
            </w:r>
            <w:r w:rsidRPr="0005771D">
              <w:t xml:space="preserve"> 30.000.000 đồng/hộ.</w:t>
            </w:r>
            <w:bookmarkEnd w:id="0"/>
          </w:p>
          <w:p w:rsidR="003A03A3" w:rsidRPr="0005771D" w:rsidRDefault="00E33BFC" w:rsidP="00E33BFC">
            <w:pPr>
              <w:pStyle w:val="NormalWeb"/>
              <w:shd w:val="clear" w:color="auto" w:fill="FFFFFF"/>
              <w:jc w:val="both"/>
            </w:pPr>
            <w:r w:rsidRPr="0005771D">
              <w:t>- Hộ nghèo, hộ cận nghèo, hộ gia đình có hoàn cảnh khó k</w:t>
            </w:r>
            <w:bookmarkStart w:id="1" w:name="_GoBack"/>
            <w:bookmarkEnd w:id="1"/>
            <w:r w:rsidRPr="0005771D">
              <w:t xml:space="preserve">hăn có nhà ở bị hư hỏng nặng do thiên tai, hỏa hoạn hoặc lý do bất khả kháng khác mà không ở được thì được xem xét hỗ trợ chi phí sửa chữa nhà ở với mức tối </w:t>
            </w:r>
            <w:r w:rsidR="0066226A">
              <w:t>đa</w:t>
            </w:r>
            <w:r w:rsidRPr="0005771D">
              <w:t xml:space="preserve"> 20.000.000 đồng/hộ</w:t>
            </w:r>
          </w:p>
        </w:tc>
        <w:tc>
          <w:tcPr>
            <w:tcW w:w="4742" w:type="dxa"/>
            <w:tcBorders>
              <w:top w:val="single" w:sz="4" w:space="0" w:color="auto"/>
              <w:left w:val="single" w:sz="4" w:space="0" w:color="auto"/>
              <w:bottom w:val="single" w:sz="4" w:space="0" w:color="auto"/>
              <w:right w:val="single" w:sz="4" w:space="0" w:color="auto"/>
            </w:tcBorders>
          </w:tcPr>
          <w:p w:rsidR="003A03A3" w:rsidRPr="0005771D" w:rsidRDefault="00E33BFC" w:rsidP="00E33BFC">
            <w:pPr>
              <w:shd w:val="clear" w:color="auto" w:fill="FFFFFF"/>
              <w:jc w:val="both"/>
              <w:rPr>
                <w:rFonts w:ascii="Times New Roman" w:hAnsi="Times New Roman" w:cs="Times New Roman"/>
                <w:sz w:val="24"/>
                <w:szCs w:val="24"/>
              </w:rPr>
            </w:pPr>
            <w:r w:rsidRPr="0005771D">
              <w:rPr>
                <w:rFonts w:ascii="Times New Roman" w:hAnsi="Times New Roman" w:cs="Times New Roman"/>
                <w:sz w:val="24"/>
                <w:szCs w:val="24"/>
              </w:rPr>
              <w:t xml:space="preserve">Áp dụng Mức chi hỗ trợ đối với hộ nghèo, hộ cận nghèo, hộ gia đình có hoàn cảnh khó khăn thực hiện theo quy định tại Điều 15 Nghị định số 20/2021/NĐ-CP ngày 15/3/2021 của Chính phủ </w:t>
            </w:r>
          </w:p>
          <w:p w:rsidR="00E33BFC" w:rsidRPr="0005771D" w:rsidRDefault="00E33BFC" w:rsidP="00E33BFC">
            <w:pPr>
              <w:shd w:val="clear" w:color="auto" w:fill="FFFFFF"/>
              <w:jc w:val="both"/>
              <w:rPr>
                <w:rFonts w:ascii="Times New Roman" w:hAnsi="Times New Roman" w:cs="Times New Roman"/>
                <w:sz w:val="24"/>
                <w:szCs w:val="24"/>
              </w:rPr>
            </w:pPr>
          </w:p>
          <w:p w:rsidR="00E33BFC" w:rsidRPr="0005771D" w:rsidRDefault="00E33BFC" w:rsidP="00E33BFC">
            <w:pPr>
              <w:shd w:val="clear" w:color="auto" w:fill="FFFFFF"/>
              <w:jc w:val="both"/>
              <w:rPr>
                <w:rFonts w:ascii="Times New Roman" w:hAnsi="Times New Roman" w:cs="Times New Roman"/>
                <w:sz w:val="24"/>
                <w:szCs w:val="24"/>
              </w:rPr>
            </w:pPr>
          </w:p>
          <w:p w:rsidR="00E33BFC" w:rsidRPr="0005771D" w:rsidRDefault="00E33BFC" w:rsidP="00E33BFC">
            <w:pPr>
              <w:shd w:val="clear" w:color="auto" w:fill="FFFFFF"/>
              <w:jc w:val="both"/>
              <w:rPr>
                <w:rFonts w:ascii="Times New Roman" w:hAnsi="Times New Roman" w:cs="Times New Roman"/>
                <w:sz w:val="24"/>
                <w:szCs w:val="24"/>
              </w:rPr>
            </w:pPr>
          </w:p>
          <w:p w:rsidR="00E33BFC" w:rsidRPr="0005771D" w:rsidRDefault="00E33BFC" w:rsidP="00E33BFC">
            <w:pPr>
              <w:shd w:val="clear" w:color="auto" w:fill="FFFFFF"/>
              <w:jc w:val="both"/>
              <w:rPr>
                <w:rFonts w:ascii="Times New Roman" w:hAnsi="Times New Roman" w:cs="Times New Roman"/>
                <w:sz w:val="24"/>
                <w:szCs w:val="24"/>
              </w:rPr>
            </w:pPr>
          </w:p>
          <w:p w:rsidR="00E33BFC" w:rsidRPr="0005771D" w:rsidRDefault="00E33BFC" w:rsidP="00E33BFC">
            <w:pPr>
              <w:shd w:val="clear" w:color="auto" w:fill="FFFFFF"/>
              <w:jc w:val="both"/>
              <w:rPr>
                <w:rFonts w:ascii="Times New Roman" w:hAnsi="Times New Roman" w:cs="Times New Roman"/>
                <w:sz w:val="24"/>
                <w:szCs w:val="24"/>
              </w:rPr>
            </w:pPr>
          </w:p>
          <w:p w:rsidR="00E33BFC" w:rsidRPr="0005771D" w:rsidRDefault="00E33BFC" w:rsidP="00E33BFC">
            <w:pPr>
              <w:shd w:val="clear" w:color="auto" w:fill="FFFFFF"/>
              <w:jc w:val="both"/>
              <w:rPr>
                <w:rFonts w:ascii="Times New Roman" w:hAnsi="Times New Roman" w:cs="Times New Roman"/>
                <w:sz w:val="24"/>
                <w:szCs w:val="24"/>
              </w:rPr>
            </w:pPr>
          </w:p>
          <w:p w:rsidR="00E33BFC" w:rsidRPr="0005771D" w:rsidRDefault="00E33BFC" w:rsidP="00E33BFC">
            <w:pPr>
              <w:shd w:val="clear" w:color="auto" w:fill="FFFFFF"/>
              <w:jc w:val="both"/>
              <w:rPr>
                <w:rFonts w:ascii="Times New Roman" w:hAnsi="Times New Roman" w:cs="Times New Roman"/>
                <w:sz w:val="24"/>
                <w:szCs w:val="24"/>
              </w:rPr>
            </w:pPr>
          </w:p>
          <w:p w:rsidR="00E33BFC" w:rsidRPr="0005771D" w:rsidRDefault="00E33BFC" w:rsidP="00E33BFC">
            <w:pPr>
              <w:shd w:val="clear" w:color="auto" w:fill="FFFFFF"/>
              <w:jc w:val="both"/>
              <w:rPr>
                <w:rFonts w:ascii="Times New Roman" w:hAnsi="Times New Roman" w:cs="Times New Roman"/>
                <w:sz w:val="24"/>
                <w:szCs w:val="24"/>
              </w:rPr>
            </w:pPr>
          </w:p>
        </w:tc>
      </w:tr>
      <w:tr w:rsidR="00E33BFC" w:rsidRPr="0005771D" w:rsidTr="004D7E10">
        <w:trPr>
          <w:trHeight w:val="551"/>
        </w:trPr>
        <w:tc>
          <w:tcPr>
            <w:tcW w:w="4111" w:type="dxa"/>
            <w:tcBorders>
              <w:top w:val="single" w:sz="4" w:space="0" w:color="auto"/>
              <w:left w:val="single" w:sz="4" w:space="0" w:color="auto"/>
              <w:bottom w:val="single" w:sz="4" w:space="0" w:color="auto"/>
              <w:right w:val="single" w:sz="4" w:space="0" w:color="auto"/>
            </w:tcBorders>
          </w:tcPr>
          <w:p w:rsidR="00E33BFC" w:rsidRPr="0005771D" w:rsidRDefault="00E33BFC" w:rsidP="003A03A3">
            <w:pPr>
              <w:widowControl w:val="0"/>
              <w:jc w:val="both"/>
              <w:rPr>
                <w:rFonts w:ascii="Times New Roman" w:eastAsia="Times New Roman" w:hAnsi="Times New Roman" w:cs="Times New Roman"/>
                <w:bCs/>
                <w:sz w:val="24"/>
                <w:szCs w:val="24"/>
                <w:lang w:eastAsia="vi-VN"/>
              </w:rPr>
            </w:pPr>
          </w:p>
        </w:tc>
        <w:tc>
          <w:tcPr>
            <w:tcW w:w="6740" w:type="dxa"/>
            <w:tcBorders>
              <w:top w:val="single" w:sz="4" w:space="0" w:color="auto"/>
              <w:left w:val="single" w:sz="4" w:space="0" w:color="auto"/>
              <w:bottom w:val="single" w:sz="4" w:space="0" w:color="auto"/>
              <w:right w:val="single" w:sz="4" w:space="0" w:color="auto"/>
            </w:tcBorders>
          </w:tcPr>
          <w:p w:rsidR="00E33BFC" w:rsidRPr="0005771D" w:rsidRDefault="00E33BFC" w:rsidP="00E33BFC">
            <w:pPr>
              <w:shd w:val="clear" w:color="auto" w:fill="FFFFFF"/>
              <w:jc w:val="both"/>
              <w:rPr>
                <w:rFonts w:ascii="Times New Roman" w:hAnsi="Times New Roman" w:cs="Times New Roman"/>
                <w:sz w:val="24"/>
                <w:szCs w:val="24"/>
              </w:rPr>
            </w:pPr>
            <w:r w:rsidRPr="0005771D">
              <w:rPr>
                <w:rFonts w:ascii="Times New Roman" w:hAnsi="Times New Roman" w:cs="Times New Roman"/>
                <w:sz w:val="24"/>
                <w:szCs w:val="24"/>
              </w:rPr>
              <w:t>d) Hỗ trợ tu sửa cơ sở y tế, trường học, tu sửa nhà kết hợp làm địa điểm sơ tán phòng tránh thiên tai; hỗ trợ kinh phí tu sửa, xử lý và xây dựng khẩn cấp công trình phòng, chống thiên tai: Mức chi tối đa không quá 03 tỷ đồng trong tổng mức đầu tư 01 công trình;</w:t>
            </w:r>
          </w:p>
        </w:tc>
        <w:tc>
          <w:tcPr>
            <w:tcW w:w="4742" w:type="dxa"/>
            <w:tcBorders>
              <w:top w:val="single" w:sz="4" w:space="0" w:color="auto"/>
              <w:left w:val="single" w:sz="4" w:space="0" w:color="auto"/>
              <w:bottom w:val="single" w:sz="4" w:space="0" w:color="auto"/>
              <w:right w:val="single" w:sz="4" w:space="0" w:color="auto"/>
            </w:tcBorders>
          </w:tcPr>
          <w:p w:rsidR="00E33BFC" w:rsidRPr="0005771D" w:rsidRDefault="00E33BFC" w:rsidP="003D723C">
            <w:pPr>
              <w:shd w:val="clear" w:color="auto" w:fill="FFFFFF"/>
              <w:jc w:val="both"/>
              <w:rPr>
                <w:rFonts w:ascii="Times New Roman" w:hAnsi="Times New Roman" w:cs="Times New Roman"/>
                <w:sz w:val="24"/>
                <w:szCs w:val="24"/>
              </w:rPr>
            </w:pPr>
            <w:r w:rsidRPr="0005771D">
              <w:rPr>
                <w:rFonts w:ascii="Times New Roman" w:hAnsi="Times New Roman" w:cs="Times New Roman"/>
                <w:sz w:val="24"/>
                <w:szCs w:val="24"/>
              </w:rPr>
              <w:t xml:space="preserve">Áp dụng theo điểm </w:t>
            </w:r>
            <w:r w:rsidR="003D723C">
              <w:rPr>
                <w:rFonts w:ascii="Times New Roman" w:hAnsi="Times New Roman" w:cs="Times New Roman"/>
                <w:sz w:val="24"/>
                <w:szCs w:val="24"/>
              </w:rPr>
              <w:t>b</w:t>
            </w:r>
            <w:r w:rsidRPr="0005771D">
              <w:rPr>
                <w:rFonts w:ascii="Times New Roman" w:hAnsi="Times New Roman" w:cs="Times New Roman"/>
                <w:sz w:val="24"/>
                <w:szCs w:val="24"/>
              </w:rPr>
              <w:t>, khoản 1 Điều 16 Nghị định số 78/2021/NĐ-CP: Mức chi tối đa không quá 03 tỷ đồng trong tổng mức đầu tư 01 công trình;</w:t>
            </w:r>
          </w:p>
        </w:tc>
      </w:tr>
      <w:tr w:rsidR="0005771D" w:rsidRPr="0005771D" w:rsidTr="004D7E10">
        <w:trPr>
          <w:trHeight w:val="551"/>
        </w:trPr>
        <w:tc>
          <w:tcPr>
            <w:tcW w:w="4111" w:type="dxa"/>
            <w:tcBorders>
              <w:top w:val="single" w:sz="4" w:space="0" w:color="auto"/>
              <w:left w:val="single" w:sz="4" w:space="0" w:color="auto"/>
              <w:bottom w:val="single" w:sz="4" w:space="0" w:color="auto"/>
              <w:right w:val="single" w:sz="4" w:space="0" w:color="auto"/>
            </w:tcBorders>
          </w:tcPr>
          <w:p w:rsidR="003A03A3" w:rsidRPr="0005771D" w:rsidRDefault="003A03A3" w:rsidP="003A03A3">
            <w:pPr>
              <w:widowControl w:val="0"/>
              <w:jc w:val="both"/>
              <w:rPr>
                <w:rFonts w:ascii="Times New Roman" w:eastAsia="Times New Roman" w:hAnsi="Times New Roman" w:cs="Times New Roman"/>
                <w:bCs/>
                <w:sz w:val="24"/>
                <w:szCs w:val="24"/>
                <w:lang w:eastAsia="vi-VN"/>
              </w:rPr>
            </w:pPr>
          </w:p>
        </w:tc>
        <w:tc>
          <w:tcPr>
            <w:tcW w:w="6740" w:type="dxa"/>
            <w:tcBorders>
              <w:top w:val="single" w:sz="4" w:space="0" w:color="auto"/>
              <w:left w:val="single" w:sz="4" w:space="0" w:color="auto"/>
              <w:bottom w:val="single" w:sz="4" w:space="0" w:color="auto"/>
              <w:right w:val="single" w:sz="4" w:space="0" w:color="auto"/>
            </w:tcBorders>
          </w:tcPr>
          <w:p w:rsidR="003A03A3" w:rsidRPr="0005771D" w:rsidRDefault="003A03A3" w:rsidP="003A03A3">
            <w:pPr>
              <w:shd w:val="clear" w:color="auto" w:fill="FFFFFF"/>
              <w:jc w:val="both"/>
              <w:rPr>
                <w:rFonts w:ascii="Times New Roman" w:hAnsi="Times New Roman" w:cs="Times New Roman"/>
                <w:sz w:val="24"/>
                <w:szCs w:val="24"/>
              </w:rPr>
            </w:pPr>
            <w:r w:rsidRPr="0005771D">
              <w:rPr>
                <w:rFonts w:ascii="Times New Roman" w:hAnsi="Times New Roman" w:cs="Times New Roman"/>
                <w:sz w:val="24"/>
                <w:szCs w:val="24"/>
              </w:rPr>
              <w:t xml:space="preserve">đ) Hỗ trợ xử lý vệ sinh môi trường vùng thiên tai; tháo bỏ hạng mục, vật cản gây nguy cơ rủi ro thiên tai; hỗ trợ xử lý đảm bảo giao thông thông suốt cho những đoạn tuyến giao thông đường bộ quan trọng trên địa bàn bị sụt trượt, sạt lở: Mức chi thực hiện theo dự toán được duyệt; </w:t>
            </w:r>
          </w:p>
        </w:tc>
        <w:tc>
          <w:tcPr>
            <w:tcW w:w="4742" w:type="dxa"/>
            <w:tcBorders>
              <w:top w:val="single" w:sz="4" w:space="0" w:color="auto"/>
              <w:left w:val="single" w:sz="4" w:space="0" w:color="auto"/>
              <w:bottom w:val="single" w:sz="4" w:space="0" w:color="auto"/>
              <w:right w:val="single" w:sz="4" w:space="0" w:color="auto"/>
            </w:tcBorders>
          </w:tcPr>
          <w:p w:rsidR="003A03A3" w:rsidRPr="0005771D" w:rsidRDefault="00C50AFC" w:rsidP="003A03A3">
            <w:pPr>
              <w:widowControl w:val="0"/>
              <w:jc w:val="both"/>
              <w:rPr>
                <w:rFonts w:ascii="Times New Roman" w:hAnsi="Times New Roman" w:cs="Times New Roman"/>
                <w:sz w:val="24"/>
                <w:szCs w:val="24"/>
              </w:rPr>
            </w:pPr>
            <w:r w:rsidRPr="0005771D">
              <w:rPr>
                <w:rFonts w:ascii="Times New Roman" w:hAnsi="Times New Roman" w:cs="Times New Roman"/>
                <w:sz w:val="24"/>
                <w:szCs w:val="24"/>
              </w:rPr>
              <w:t>Áp dụng Mức chi thực hiện theo dự toán được duyệt, khả năng cân đối nguồn kinh phí</w:t>
            </w:r>
            <w:r w:rsidR="003D723C">
              <w:rPr>
                <w:rFonts w:ascii="Times New Roman" w:hAnsi="Times New Roman" w:cs="Times New Roman"/>
                <w:sz w:val="24"/>
                <w:szCs w:val="24"/>
              </w:rPr>
              <w:t xml:space="preserve"> của Quỹ</w:t>
            </w:r>
          </w:p>
        </w:tc>
      </w:tr>
      <w:tr w:rsidR="0005771D" w:rsidRPr="0005771D" w:rsidTr="004D7E10">
        <w:trPr>
          <w:trHeight w:val="551"/>
        </w:trPr>
        <w:tc>
          <w:tcPr>
            <w:tcW w:w="4111" w:type="dxa"/>
            <w:tcBorders>
              <w:top w:val="single" w:sz="4" w:space="0" w:color="auto"/>
              <w:left w:val="single" w:sz="4" w:space="0" w:color="auto"/>
              <w:bottom w:val="single" w:sz="4" w:space="0" w:color="auto"/>
              <w:right w:val="single" w:sz="4" w:space="0" w:color="auto"/>
            </w:tcBorders>
          </w:tcPr>
          <w:p w:rsidR="003A03A3" w:rsidRPr="0005771D" w:rsidRDefault="003A03A3" w:rsidP="003A03A3">
            <w:pPr>
              <w:widowControl w:val="0"/>
              <w:jc w:val="both"/>
              <w:rPr>
                <w:rFonts w:ascii="Times New Roman" w:eastAsia="Times New Roman" w:hAnsi="Times New Roman" w:cs="Times New Roman"/>
                <w:bCs/>
                <w:sz w:val="24"/>
                <w:szCs w:val="24"/>
                <w:lang w:eastAsia="vi-VN"/>
              </w:rPr>
            </w:pPr>
          </w:p>
        </w:tc>
        <w:tc>
          <w:tcPr>
            <w:tcW w:w="6740" w:type="dxa"/>
            <w:tcBorders>
              <w:top w:val="single" w:sz="4" w:space="0" w:color="auto"/>
              <w:left w:val="single" w:sz="4" w:space="0" w:color="auto"/>
              <w:bottom w:val="single" w:sz="4" w:space="0" w:color="auto"/>
              <w:right w:val="single" w:sz="4" w:space="0" w:color="auto"/>
            </w:tcBorders>
          </w:tcPr>
          <w:p w:rsidR="003A03A3" w:rsidRDefault="003A03A3" w:rsidP="003A03A3">
            <w:pPr>
              <w:pStyle w:val="NormalWeb"/>
              <w:shd w:val="clear" w:color="auto" w:fill="FFFFFF"/>
              <w:jc w:val="both"/>
              <w:rPr>
                <w:bCs/>
              </w:rPr>
            </w:pPr>
            <w:r w:rsidRPr="0005771D">
              <w:t>e) Hỗ trợ sản xuất nông nghiệp để khôi phục sản xuất vùng bị thiệt hại do thiên tai: Mức chi thực hiện theo quy định tại Điều 5 Nghị định số 9/2025/NĐ-CP ngày 10/01/2025 của Chính phủ về cơ chế, chính sách hỗ trợ sản xuất nông nghiệp để khôi phục sản xuất vùng bị thiệt hại do thiên tai, dịch hại thực vật và Điều 6 Nghị quyết số 32/2025/NQ-HĐND ngày 10/11/2025 của Hội đồng nhân dân tỉnh Lạng Sơn quy định về mức hỗ trợ sản xuất nông nghiệp để khôi phục sản xuất vùng bị thiệt hại do thiên tai; mức hỗ trợ khắc phục dịch bệnh động vật trên địa bàn tỉnh Lạng Sơn</w:t>
            </w:r>
            <w:r w:rsidRPr="0005771D">
              <w:rPr>
                <w:bCs/>
              </w:rPr>
              <w:t xml:space="preserve"> </w:t>
            </w:r>
          </w:p>
          <w:p w:rsidR="00CA02E8" w:rsidRPr="0005771D" w:rsidRDefault="00CA02E8" w:rsidP="003A03A3">
            <w:pPr>
              <w:pStyle w:val="NormalWeb"/>
              <w:shd w:val="clear" w:color="auto" w:fill="FFFFFF"/>
              <w:jc w:val="both"/>
            </w:pPr>
          </w:p>
        </w:tc>
        <w:tc>
          <w:tcPr>
            <w:tcW w:w="4742" w:type="dxa"/>
            <w:tcBorders>
              <w:top w:val="single" w:sz="4" w:space="0" w:color="auto"/>
              <w:left w:val="single" w:sz="4" w:space="0" w:color="auto"/>
              <w:bottom w:val="single" w:sz="4" w:space="0" w:color="auto"/>
              <w:right w:val="single" w:sz="4" w:space="0" w:color="auto"/>
            </w:tcBorders>
          </w:tcPr>
          <w:p w:rsidR="00CA02E8" w:rsidRPr="0005771D" w:rsidRDefault="00C50AFC" w:rsidP="003D723C">
            <w:pPr>
              <w:widowControl w:val="0"/>
              <w:jc w:val="both"/>
              <w:rPr>
                <w:rFonts w:ascii="Times New Roman" w:hAnsi="Times New Roman" w:cs="Times New Roman"/>
                <w:sz w:val="24"/>
                <w:szCs w:val="24"/>
              </w:rPr>
            </w:pPr>
            <w:r w:rsidRPr="0005771D">
              <w:rPr>
                <w:rFonts w:ascii="Times New Roman" w:hAnsi="Times New Roman" w:cs="Times New Roman"/>
                <w:sz w:val="24"/>
                <w:szCs w:val="24"/>
              </w:rPr>
              <w:t>Căn cứ Điều 5 Nghị định số 9/2025/NĐ-CP ngày 10/01/2025 của Chính phủ về cơ chế, chính sách hỗ trợ sản xuất nông nghiệp để khôi phục sản xuất vùng bị thiệt hại do thiên tai, dịch hại thực vật</w:t>
            </w:r>
            <w:r w:rsidR="003D723C">
              <w:rPr>
                <w:rFonts w:ascii="Times New Roman" w:hAnsi="Times New Roman" w:cs="Times New Roman"/>
                <w:sz w:val="24"/>
                <w:szCs w:val="24"/>
              </w:rPr>
              <w:t>;</w:t>
            </w:r>
            <w:r w:rsidRPr="0005771D">
              <w:rPr>
                <w:rFonts w:ascii="Times New Roman" w:hAnsi="Times New Roman" w:cs="Times New Roman"/>
                <w:sz w:val="24"/>
                <w:szCs w:val="24"/>
              </w:rPr>
              <w:t xml:space="preserve"> Điều 6 Nghị quyết số 32/2025/NQ-HĐND ngày 10/11/2025 của Hội đồng nhân dân tỉnh Lạng Sơn quy định về mức hỗ trợ sản xuất nông nghiệp để khôi phục sản xuất vùng bị thiệt hại do thiên tai; mức hỗ trợ khắc phục dịch bệnh động vật trên địa bàn tỉnh Lạng Sơn</w:t>
            </w:r>
          </w:p>
        </w:tc>
      </w:tr>
      <w:tr w:rsidR="0005771D" w:rsidRPr="0005771D" w:rsidTr="00B562DE">
        <w:trPr>
          <w:trHeight w:val="551"/>
        </w:trPr>
        <w:tc>
          <w:tcPr>
            <w:tcW w:w="4111" w:type="dxa"/>
          </w:tcPr>
          <w:p w:rsidR="00BF6EFE" w:rsidRPr="0005771D" w:rsidRDefault="00BF6EFE" w:rsidP="00CA02E8">
            <w:pPr>
              <w:jc w:val="both"/>
              <w:rPr>
                <w:rFonts w:ascii="Times New Roman" w:eastAsia="Calibri" w:hAnsi="Times New Roman" w:cs="Times New Roman"/>
                <w:sz w:val="24"/>
                <w:szCs w:val="24"/>
                <w:lang w:val="nl-NL"/>
              </w:rPr>
            </w:pPr>
          </w:p>
        </w:tc>
        <w:tc>
          <w:tcPr>
            <w:tcW w:w="6740" w:type="dxa"/>
          </w:tcPr>
          <w:p w:rsidR="00781DE2" w:rsidRPr="0005771D" w:rsidRDefault="00781DE2" w:rsidP="00CA02E8">
            <w:pPr>
              <w:shd w:val="clear" w:color="auto" w:fill="FFFFFF"/>
              <w:jc w:val="both"/>
              <w:rPr>
                <w:rFonts w:ascii="Times New Roman" w:hAnsi="Times New Roman" w:cs="Times New Roman"/>
                <w:sz w:val="24"/>
                <w:szCs w:val="24"/>
              </w:rPr>
            </w:pPr>
            <w:r w:rsidRPr="0005771D">
              <w:rPr>
                <w:rFonts w:ascii="Times New Roman" w:hAnsi="Times New Roman" w:cs="Times New Roman"/>
                <w:sz w:val="24"/>
                <w:szCs w:val="24"/>
              </w:rPr>
              <w:t>3. Chi hỗ trợ các hoạt động phòng ngừa quy định tại điểm c khoản 1 Điều 16 Nghị định số 78/2021/NĐ-CP</w:t>
            </w:r>
          </w:p>
          <w:p w:rsidR="00BF6EFE" w:rsidRPr="0005771D" w:rsidRDefault="00781DE2" w:rsidP="00CA02E8">
            <w:pPr>
              <w:shd w:val="clear" w:color="auto" w:fill="FFFFFF"/>
              <w:jc w:val="both"/>
              <w:rPr>
                <w:rFonts w:ascii="Times New Roman" w:hAnsi="Times New Roman" w:cs="Times New Roman"/>
                <w:sz w:val="24"/>
                <w:szCs w:val="24"/>
              </w:rPr>
            </w:pPr>
            <w:r w:rsidRPr="0005771D">
              <w:rPr>
                <w:rFonts w:ascii="Times New Roman" w:hAnsi="Times New Roman" w:cs="Times New Roman"/>
                <w:sz w:val="24"/>
                <w:szCs w:val="24"/>
              </w:rPr>
              <w:t>Hỗ trợ các hoạt động thông tin, truyền thông và giáo dục về phòng, chống thiên tai; lập, rà soát kế hoạch phòng, chống thiên tai và phương án ứng phó thiên tai theo cấp độ rủi ro thiên tai; hỗ trợ sắp xếp, di chuyển dân cư ra khỏi vùng thiên tai, nguy hiểm; phổ biến, tuyên truyền, giáo dục, tổ chức tập huấn, nâng cao nhận thức cho các lực lượng tham gia công tác phòng, chống thiên tai các cấp ở địa phương và cộng đồng; diễn tập phòng, chống thiên tai ở các cấp; mua bảo hiểm rủi ro thiên tai cho đối tượng tham gia lực lượng xung kích phòng, chống thiên tai cấp xã; tập huấn và duy trì hoạt động cho lực lượng xung kích phòng, chống thiên tai cấp xã, tình nguyện viên phòng, chống thiên tai; hỗ trợ xây dựng công cụ, phần mềm, quan trắc, thông tin, dự báo, cảnh báo thiên tai tại cộng đồng; mua sắm, đầu tư phương tiện, trang thiết bị phục vụ công tác phòng, chống thiên tai: Mức chi thực hiện theo dự toán được duyệt.</w:t>
            </w:r>
          </w:p>
        </w:tc>
        <w:tc>
          <w:tcPr>
            <w:tcW w:w="4742" w:type="dxa"/>
          </w:tcPr>
          <w:p w:rsidR="00781DE2" w:rsidRPr="0005771D" w:rsidRDefault="00781DE2" w:rsidP="00CA02E8">
            <w:pPr>
              <w:shd w:val="clear" w:color="auto" w:fill="FFFFFF"/>
              <w:jc w:val="both"/>
              <w:rPr>
                <w:rFonts w:ascii="Times New Roman" w:hAnsi="Times New Roman" w:cs="Times New Roman"/>
                <w:sz w:val="24"/>
                <w:szCs w:val="24"/>
              </w:rPr>
            </w:pPr>
            <w:r w:rsidRPr="0005771D">
              <w:rPr>
                <w:rFonts w:ascii="Times New Roman" w:eastAsia="Times New Roman" w:hAnsi="Times New Roman" w:cs="Times New Roman"/>
                <w:bCs/>
                <w:sz w:val="24"/>
                <w:szCs w:val="24"/>
                <w:lang w:val="nl-NL" w:eastAsia="vi-VN"/>
              </w:rPr>
              <w:t>Áp dụn</w:t>
            </w:r>
            <w:r w:rsidR="00CC243B" w:rsidRPr="0005771D">
              <w:rPr>
                <w:rFonts w:ascii="Times New Roman" w:eastAsia="Times New Roman" w:hAnsi="Times New Roman" w:cs="Times New Roman"/>
                <w:bCs/>
                <w:sz w:val="24"/>
                <w:szCs w:val="24"/>
                <w:lang w:val="nl-NL" w:eastAsia="vi-VN"/>
              </w:rPr>
              <w:t>g</w:t>
            </w:r>
            <w:r w:rsidRPr="0005771D">
              <w:rPr>
                <w:rFonts w:ascii="Times New Roman" w:eastAsia="Times New Roman" w:hAnsi="Times New Roman" w:cs="Times New Roman"/>
                <w:bCs/>
                <w:sz w:val="24"/>
                <w:szCs w:val="24"/>
                <w:lang w:val="nl-NL" w:eastAsia="vi-VN"/>
              </w:rPr>
              <w:t xml:space="preserve"> </w:t>
            </w:r>
            <w:r w:rsidRPr="0005771D">
              <w:rPr>
                <w:rFonts w:ascii="Times New Roman" w:hAnsi="Times New Roman" w:cs="Times New Roman"/>
                <w:sz w:val="24"/>
                <w:szCs w:val="24"/>
              </w:rPr>
              <w:t>Mức chi thực hiện theo dự toán được duyệ</w:t>
            </w:r>
            <w:r w:rsidR="00CC243B" w:rsidRPr="0005771D">
              <w:rPr>
                <w:rFonts w:ascii="Times New Roman" w:hAnsi="Times New Roman" w:cs="Times New Roman"/>
                <w:sz w:val="24"/>
                <w:szCs w:val="24"/>
              </w:rPr>
              <w:t>t và khả năng cân đối của nguồn Quỹ</w:t>
            </w:r>
          </w:p>
          <w:p w:rsidR="00BF6EFE" w:rsidRPr="0005771D" w:rsidRDefault="00BF6EFE" w:rsidP="00CA02E8">
            <w:pPr>
              <w:widowControl w:val="0"/>
              <w:jc w:val="both"/>
              <w:rPr>
                <w:rFonts w:ascii="Times New Roman" w:eastAsia="Times New Roman" w:hAnsi="Times New Roman" w:cs="Times New Roman"/>
                <w:bCs/>
                <w:sz w:val="24"/>
                <w:szCs w:val="24"/>
                <w:lang w:val="nl-NL" w:eastAsia="vi-VN"/>
              </w:rPr>
            </w:pPr>
          </w:p>
        </w:tc>
      </w:tr>
      <w:tr w:rsidR="0005771D" w:rsidRPr="0005771D" w:rsidTr="00B562DE">
        <w:trPr>
          <w:trHeight w:val="551"/>
        </w:trPr>
        <w:tc>
          <w:tcPr>
            <w:tcW w:w="4111" w:type="dxa"/>
          </w:tcPr>
          <w:p w:rsidR="00BF6EFE" w:rsidRPr="0005771D" w:rsidRDefault="00BF6EFE" w:rsidP="006D4F54">
            <w:pPr>
              <w:jc w:val="both"/>
              <w:rPr>
                <w:rFonts w:ascii="Times New Roman" w:eastAsia="Calibri" w:hAnsi="Times New Roman" w:cs="Times New Roman"/>
                <w:sz w:val="24"/>
                <w:szCs w:val="24"/>
                <w:lang w:val="nl-NL"/>
              </w:rPr>
            </w:pPr>
          </w:p>
        </w:tc>
        <w:tc>
          <w:tcPr>
            <w:tcW w:w="6740" w:type="dxa"/>
          </w:tcPr>
          <w:p w:rsidR="00CC243B" w:rsidRPr="0005771D" w:rsidRDefault="00CC243B" w:rsidP="00CC243B">
            <w:pPr>
              <w:shd w:val="clear" w:color="auto" w:fill="FFFFFF"/>
              <w:spacing w:before="120"/>
              <w:jc w:val="both"/>
              <w:rPr>
                <w:rFonts w:ascii="Times New Roman" w:hAnsi="Times New Roman" w:cs="Times New Roman"/>
                <w:sz w:val="24"/>
                <w:szCs w:val="24"/>
              </w:rPr>
            </w:pPr>
            <w:r w:rsidRPr="0005771D">
              <w:rPr>
                <w:rFonts w:ascii="Times New Roman" w:hAnsi="Times New Roman" w:cs="Times New Roman"/>
                <w:sz w:val="24"/>
                <w:szCs w:val="24"/>
              </w:rPr>
              <w:t>4. Chi hỗ trợ các hoạt động phòng cháy, chữa cháy, cứu nạn, cứu hộ theo quy định tại điểm d khoản 1 Điều 16 Nghị định số 78/2021/NĐ-CP (nội dung bổ sung theo quy định tại khoản 2 Điều 44 Nghị định số 105/2025/NĐ-CP ngày 15/5/2025 của Chính phủ quy định chi tiết một số điều và biện pháp thi hành Luật Phòng cháy, chữa cháy và cứu nạn, cứu hộ)</w:t>
            </w:r>
          </w:p>
          <w:p w:rsidR="00CC243B" w:rsidRPr="0005771D" w:rsidRDefault="00CC243B" w:rsidP="00CC243B">
            <w:pPr>
              <w:shd w:val="clear" w:color="auto" w:fill="FFFFFF"/>
              <w:spacing w:before="120"/>
              <w:jc w:val="both"/>
              <w:rPr>
                <w:rFonts w:ascii="Times New Roman" w:hAnsi="Times New Roman" w:cs="Times New Roman"/>
                <w:sz w:val="24"/>
                <w:szCs w:val="24"/>
              </w:rPr>
            </w:pPr>
            <w:r w:rsidRPr="0005771D">
              <w:rPr>
                <w:rFonts w:ascii="Times New Roman" w:hAnsi="Times New Roman" w:cs="Times New Roman"/>
                <w:sz w:val="24"/>
                <w:szCs w:val="24"/>
              </w:rPr>
              <w:t>a) Hỗ trợ các hoạt động phòng cháy: Mức chi thực hiện theo dự toán được duyệt;</w:t>
            </w:r>
          </w:p>
          <w:p w:rsidR="00BF6EFE" w:rsidRPr="0005771D" w:rsidRDefault="00CC243B" w:rsidP="00CC243B">
            <w:pPr>
              <w:shd w:val="clear" w:color="auto" w:fill="FFFFFF"/>
              <w:spacing w:before="120"/>
              <w:jc w:val="both"/>
              <w:rPr>
                <w:rFonts w:ascii="Times New Roman" w:hAnsi="Times New Roman" w:cs="Times New Roman"/>
                <w:sz w:val="24"/>
                <w:szCs w:val="24"/>
              </w:rPr>
            </w:pPr>
            <w:r w:rsidRPr="0005771D">
              <w:rPr>
                <w:rFonts w:ascii="Times New Roman" w:hAnsi="Times New Roman" w:cs="Times New Roman"/>
                <w:sz w:val="24"/>
                <w:szCs w:val="24"/>
              </w:rPr>
              <w:t>b) Hỗ trợ các hoạt động chữa cháy, cứu nạn, cứu hộ: Mức chi thực hiện theo thống kê, nhu cầu thực tế, đảm bảo chế độ chính sách hiện hành.</w:t>
            </w:r>
          </w:p>
        </w:tc>
        <w:tc>
          <w:tcPr>
            <w:tcW w:w="4742" w:type="dxa"/>
          </w:tcPr>
          <w:p w:rsidR="00CC243B" w:rsidRPr="0005771D" w:rsidRDefault="00CC243B" w:rsidP="00CC243B">
            <w:pPr>
              <w:shd w:val="clear" w:color="auto" w:fill="FFFFFF"/>
              <w:spacing w:before="120"/>
              <w:jc w:val="both"/>
              <w:rPr>
                <w:rFonts w:ascii="Times New Roman" w:eastAsia="Times New Roman" w:hAnsi="Times New Roman" w:cs="Times New Roman"/>
                <w:bCs/>
                <w:sz w:val="24"/>
                <w:szCs w:val="24"/>
                <w:lang w:val="nl-NL" w:eastAsia="vi-VN"/>
              </w:rPr>
            </w:pPr>
          </w:p>
          <w:p w:rsidR="00CC243B" w:rsidRPr="0005771D" w:rsidRDefault="00CC243B" w:rsidP="00CC243B">
            <w:pPr>
              <w:shd w:val="clear" w:color="auto" w:fill="FFFFFF"/>
              <w:spacing w:before="120"/>
              <w:jc w:val="both"/>
              <w:rPr>
                <w:rFonts w:ascii="Times New Roman" w:eastAsia="Times New Roman" w:hAnsi="Times New Roman" w:cs="Times New Roman"/>
                <w:bCs/>
                <w:sz w:val="24"/>
                <w:szCs w:val="24"/>
                <w:lang w:val="nl-NL" w:eastAsia="vi-VN"/>
              </w:rPr>
            </w:pPr>
          </w:p>
          <w:p w:rsidR="00CC243B" w:rsidRPr="0005771D" w:rsidRDefault="00CC243B" w:rsidP="00CC243B">
            <w:pPr>
              <w:shd w:val="clear" w:color="auto" w:fill="FFFFFF"/>
              <w:spacing w:before="120"/>
              <w:jc w:val="both"/>
              <w:rPr>
                <w:rFonts w:ascii="Times New Roman" w:eastAsia="Times New Roman" w:hAnsi="Times New Roman" w:cs="Times New Roman"/>
                <w:bCs/>
                <w:sz w:val="24"/>
                <w:szCs w:val="24"/>
                <w:lang w:val="nl-NL" w:eastAsia="vi-VN"/>
              </w:rPr>
            </w:pPr>
          </w:p>
          <w:p w:rsidR="00CC243B" w:rsidRPr="0005771D" w:rsidRDefault="00CC243B" w:rsidP="00CC243B">
            <w:pPr>
              <w:shd w:val="clear" w:color="auto" w:fill="FFFFFF"/>
              <w:spacing w:before="120"/>
              <w:jc w:val="both"/>
              <w:rPr>
                <w:rFonts w:ascii="Times New Roman" w:eastAsia="Times New Roman" w:hAnsi="Times New Roman" w:cs="Times New Roman"/>
                <w:bCs/>
                <w:sz w:val="24"/>
                <w:szCs w:val="24"/>
                <w:lang w:val="nl-NL" w:eastAsia="vi-VN"/>
              </w:rPr>
            </w:pPr>
          </w:p>
          <w:p w:rsidR="00CC243B" w:rsidRPr="0005771D" w:rsidRDefault="00CC243B" w:rsidP="00CC243B">
            <w:pPr>
              <w:shd w:val="clear" w:color="auto" w:fill="FFFFFF"/>
              <w:spacing w:before="120"/>
              <w:jc w:val="both"/>
              <w:rPr>
                <w:rFonts w:ascii="Times New Roman" w:hAnsi="Times New Roman" w:cs="Times New Roman"/>
                <w:sz w:val="24"/>
                <w:szCs w:val="24"/>
              </w:rPr>
            </w:pPr>
            <w:r w:rsidRPr="0005771D">
              <w:rPr>
                <w:rFonts w:ascii="Times New Roman" w:eastAsia="Times New Roman" w:hAnsi="Times New Roman" w:cs="Times New Roman"/>
                <w:bCs/>
                <w:sz w:val="24"/>
                <w:szCs w:val="24"/>
                <w:lang w:val="nl-NL" w:eastAsia="vi-VN"/>
              </w:rPr>
              <w:t xml:space="preserve">Áp dụng </w:t>
            </w:r>
            <w:r w:rsidRPr="0005771D">
              <w:rPr>
                <w:rFonts w:ascii="Times New Roman" w:hAnsi="Times New Roman" w:cs="Times New Roman"/>
                <w:sz w:val="24"/>
                <w:szCs w:val="24"/>
              </w:rPr>
              <w:t>Mức chi thực hiện theo dự toán được duyệt và khả năng cân đối của nguồn Quỹ</w:t>
            </w:r>
          </w:p>
          <w:p w:rsidR="00BF6EFE" w:rsidRPr="00CA02E8" w:rsidRDefault="00CC243B" w:rsidP="00CA02E8">
            <w:pPr>
              <w:shd w:val="clear" w:color="auto" w:fill="FFFFFF"/>
              <w:spacing w:before="120"/>
              <w:jc w:val="both"/>
              <w:rPr>
                <w:rFonts w:ascii="Times New Roman" w:hAnsi="Times New Roman" w:cs="Times New Roman"/>
                <w:sz w:val="24"/>
                <w:szCs w:val="24"/>
              </w:rPr>
            </w:pPr>
            <w:r w:rsidRPr="0005771D">
              <w:rPr>
                <w:rFonts w:ascii="Times New Roman" w:eastAsia="Times New Roman" w:hAnsi="Times New Roman" w:cs="Times New Roman"/>
                <w:bCs/>
                <w:sz w:val="24"/>
                <w:szCs w:val="24"/>
                <w:lang w:val="nl-NL" w:eastAsia="vi-VN"/>
              </w:rPr>
              <w:t xml:space="preserve">Áp dụng </w:t>
            </w:r>
            <w:r w:rsidRPr="0005771D">
              <w:rPr>
                <w:rFonts w:ascii="Times New Roman" w:hAnsi="Times New Roman" w:cs="Times New Roman"/>
                <w:sz w:val="24"/>
                <w:szCs w:val="24"/>
              </w:rPr>
              <w:t>Mức chi thực hiện theo thống kê, nhu cầu thực tế, đảm bảo chế độ chính sách hiệ</w:t>
            </w:r>
            <w:r w:rsidR="00CA02E8">
              <w:rPr>
                <w:rFonts w:ascii="Times New Roman" w:hAnsi="Times New Roman" w:cs="Times New Roman"/>
                <w:sz w:val="24"/>
                <w:szCs w:val="24"/>
              </w:rPr>
              <w:t xml:space="preserve">n hành </w:t>
            </w:r>
            <w:r w:rsidR="00CA02E8" w:rsidRPr="0005771D">
              <w:rPr>
                <w:rFonts w:ascii="Times New Roman" w:hAnsi="Times New Roman" w:cs="Times New Roman"/>
                <w:sz w:val="24"/>
                <w:szCs w:val="24"/>
              </w:rPr>
              <w:t>và khả năng cân đối của nguồn Quỹ</w:t>
            </w:r>
          </w:p>
        </w:tc>
      </w:tr>
      <w:tr w:rsidR="0005771D" w:rsidRPr="0005771D" w:rsidTr="00B562DE">
        <w:trPr>
          <w:trHeight w:val="551"/>
        </w:trPr>
        <w:tc>
          <w:tcPr>
            <w:tcW w:w="4111" w:type="dxa"/>
          </w:tcPr>
          <w:p w:rsidR="00BF6EFE" w:rsidRPr="0005771D" w:rsidRDefault="00BF6EFE" w:rsidP="00FD407B">
            <w:pPr>
              <w:jc w:val="both"/>
              <w:rPr>
                <w:rFonts w:ascii="Times New Roman" w:eastAsia="Calibri" w:hAnsi="Times New Roman" w:cs="Times New Roman"/>
                <w:sz w:val="24"/>
                <w:szCs w:val="24"/>
                <w:lang w:val="nl-NL"/>
              </w:rPr>
            </w:pPr>
          </w:p>
        </w:tc>
        <w:tc>
          <w:tcPr>
            <w:tcW w:w="6740" w:type="dxa"/>
          </w:tcPr>
          <w:p w:rsidR="00FD407B" w:rsidRPr="0005771D" w:rsidRDefault="00C77E52" w:rsidP="00FD407B">
            <w:pPr>
              <w:shd w:val="clear" w:color="auto" w:fill="FFFFFF"/>
              <w:jc w:val="both"/>
              <w:rPr>
                <w:rFonts w:ascii="Times New Roman" w:hAnsi="Times New Roman" w:cs="Times New Roman"/>
                <w:sz w:val="24"/>
                <w:szCs w:val="24"/>
              </w:rPr>
            </w:pPr>
            <w:r>
              <w:rPr>
                <w:rFonts w:ascii="Times New Roman" w:hAnsi="Times New Roman" w:cs="Times New Roman"/>
                <w:sz w:val="24"/>
                <w:szCs w:val="24"/>
              </w:rPr>
              <w:t>5</w:t>
            </w:r>
            <w:r w:rsidR="00FD407B" w:rsidRPr="0005771D">
              <w:rPr>
                <w:rFonts w:ascii="Times New Roman" w:hAnsi="Times New Roman" w:cs="Times New Roman"/>
                <w:sz w:val="24"/>
                <w:szCs w:val="24"/>
              </w:rPr>
              <w:t xml:space="preserve">. Chi hỗ trợ thù lao cho lực lượng trực tiếp thu và các chi phí hành chính phát sinh liên quan đến công tác thu Quỹ tại cấp xã: Tổng mức chi thực hiện theo quy định tại điểm a khoản 2 Điều 16 Nghị định số 78/2021/NĐ-CP được điều chỉnh, bổ sung tại Điều 18 Nghị định số 53/2026/NĐ-CP ngày 05/02/2026 của Chính phủ sửa đổi, bổ sung một số điều của các Nghị định trong lĩnh vực đê điều và </w:t>
            </w:r>
            <w:r w:rsidR="00FD407B" w:rsidRPr="0005771D">
              <w:rPr>
                <w:rFonts w:ascii="Times New Roman" w:hAnsi="Times New Roman" w:cs="Times New Roman"/>
                <w:sz w:val="24"/>
                <w:szCs w:val="24"/>
              </w:rPr>
              <w:lastRenderedPageBreak/>
              <w:t>phòng, chống thiên tai.</w:t>
            </w:r>
          </w:p>
          <w:p w:rsidR="00FD407B" w:rsidRDefault="00FD407B" w:rsidP="00FD407B">
            <w:pPr>
              <w:shd w:val="clear" w:color="auto" w:fill="FFFFFF"/>
              <w:jc w:val="both"/>
              <w:rPr>
                <w:rFonts w:ascii="Times New Roman" w:hAnsi="Times New Roman" w:cs="Times New Roman"/>
                <w:sz w:val="24"/>
                <w:szCs w:val="24"/>
              </w:rPr>
            </w:pPr>
            <w:r w:rsidRPr="0005771D">
              <w:rPr>
                <w:rFonts w:ascii="Times New Roman" w:hAnsi="Times New Roman" w:cs="Times New Roman"/>
                <w:sz w:val="24"/>
                <w:szCs w:val="24"/>
              </w:rPr>
              <w:t>a) Chi hỗ trợ thù lao cho lực lượng trực tiếp thu: Ủy ban nhân dân cấp xã căn cứ số thực thu và khối lượng công việc thực tế để quyết định mức chi cụ thể, đảm bảo đúng đối tượng và trong phạm vi mức tối đa quy định.</w:t>
            </w:r>
          </w:p>
          <w:p w:rsidR="00F91A1F" w:rsidRDefault="00F91A1F" w:rsidP="00FD407B">
            <w:pPr>
              <w:shd w:val="clear" w:color="auto" w:fill="FFFFFF"/>
              <w:jc w:val="both"/>
              <w:rPr>
                <w:rFonts w:ascii="Times New Roman" w:hAnsi="Times New Roman" w:cs="Times New Roman"/>
                <w:sz w:val="24"/>
                <w:szCs w:val="24"/>
              </w:rPr>
            </w:pPr>
          </w:p>
          <w:p w:rsidR="00F91A1F" w:rsidRDefault="00F91A1F" w:rsidP="00FD407B">
            <w:pPr>
              <w:shd w:val="clear" w:color="auto" w:fill="FFFFFF"/>
              <w:jc w:val="both"/>
              <w:rPr>
                <w:rFonts w:ascii="Times New Roman" w:hAnsi="Times New Roman" w:cs="Times New Roman"/>
                <w:sz w:val="24"/>
                <w:szCs w:val="24"/>
              </w:rPr>
            </w:pPr>
          </w:p>
          <w:p w:rsidR="00F91A1F" w:rsidRPr="0005771D" w:rsidRDefault="00F91A1F" w:rsidP="00FD407B">
            <w:pPr>
              <w:shd w:val="clear" w:color="auto" w:fill="FFFFFF"/>
              <w:jc w:val="both"/>
              <w:rPr>
                <w:rFonts w:ascii="Times New Roman" w:hAnsi="Times New Roman" w:cs="Times New Roman"/>
                <w:sz w:val="24"/>
                <w:szCs w:val="24"/>
              </w:rPr>
            </w:pPr>
          </w:p>
          <w:p w:rsidR="00BF6EFE" w:rsidRPr="0005771D" w:rsidRDefault="00FD407B" w:rsidP="00FD407B">
            <w:pPr>
              <w:shd w:val="clear" w:color="auto" w:fill="FFFFFF"/>
              <w:jc w:val="both"/>
              <w:rPr>
                <w:rFonts w:ascii="Times New Roman" w:hAnsi="Times New Roman" w:cs="Times New Roman"/>
                <w:sz w:val="24"/>
                <w:szCs w:val="24"/>
              </w:rPr>
            </w:pPr>
            <w:r w:rsidRPr="0005771D">
              <w:rPr>
                <w:rFonts w:ascii="Times New Roman" w:hAnsi="Times New Roman" w:cs="Times New Roman"/>
                <w:sz w:val="24"/>
                <w:szCs w:val="24"/>
              </w:rPr>
              <w:t>b) Chi phí hành chính phát sinh liên quan đến công tác thu Quỹ tại cấp xã: Ủy ban nhân dân cấp xã quyết định việc sử dụng khoản kinh phí này đảm bảo đúng mục đích và trong phạm vi mức tối đa quy định.</w:t>
            </w:r>
          </w:p>
        </w:tc>
        <w:tc>
          <w:tcPr>
            <w:tcW w:w="4742" w:type="dxa"/>
          </w:tcPr>
          <w:p w:rsidR="00BF6EFE" w:rsidRPr="0005771D" w:rsidRDefault="00BF6EFE" w:rsidP="00FD407B">
            <w:pPr>
              <w:widowControl w:val="0"/>
              <w:jc w:val="both"/>
              <w:rPr>
                <w:rFonts w:ascii="Times New Roman" w:eastAsia="Times New Roman" w:hAnsi="Times New Roman" w:cs="Times New Roman"/>
                <w:b/>
                <w:bCs/>
                <w:sz w:val="24"/>
                <w:szCs w:val="24"/>
                <w:lang w:val="nl-NL" w:eastAsia="vi-VN"/>
              </w:rPr>
            </w:pPr>
          </w:p>
          <w:p w:rsidR="00FD407B" w:rsidRPr="0005771D" w:rsidRDefault="00FD407B" w:rsidP="00FD407B">
            <w:pPr>
              <w:widowControl w:val="0"/>
              <w:jc w:val="both"/>
              <w:rPr>
                <w:rFonts w:ascii="Times New Roman" w:eastAsia="Times New Roman" w:hAnsi="Times New Roman" w:cs="Times New Roman"/>
                <w:b/>
                <w:bCs/>
                <w:sz w:val="24"/>
                <w:szCs w:val="24"/>
                <w:lang w:val="nl-NL" w:eastAsia="vi-VN"/>
              </w:rPr>
            </w:pPr>
          </w:p>
          <w:p w:rsidR="00FD407B" w:rsidRPr="0005771D" w:rsidRDefault="00FD407B" w:rsidP="00FD407B">
            <w:pPr>
              <w:widowControl w:val="0"/>
              <w:jc w:val="both"/>
              <w:rPr>
                <w:rFonts w:ascii="Times New Roman" w:eastAsia="Times New Roman" w:hAnsi="Times New Roman" w:cs="Times New Roman"/>
                <w:b/>
                <w:bCs/>
                <w:sz w:val="24"/>
                <w:szCs w:val="24"/>
                <w:lang w:val="nl-NL" w:eastAsia="vi-VN"/>
              </w:rPr>
            </w:pPr>
          </w:p>
          <w:p w:rsidR="00FD407B" w:rsidRPr="0005771D" w:rsidRDefault="00FD407B" w:rsidP="00FD407B">
            <w:pPr>
              <w:widowControl w:val="0"/>
              <w:jc w:val="both"/>
              <w:rPr>
                <w:rFonts w:ascii="Times New Roman" w:eastAsia="Times New Roman" w:hAnsi="Times New Roman" w:cs="Times New Roman"/>
                <w:b/>
                <w:bCs/>
                <w:sz w:val="24"/>
                <w:szCs w:val="24"/>
                <w:lang w:val="nl-NL" w:eastAsia="vi-VN"/>
              </w:rPr>
            </w:pPr>
          </w:p>
          <w:p w:rsidR="00FD407B" w:rsidRPr="0005771D" w:rsidRDefault="00FD407B" w:rsidP="00FD407B">
            <w:pPr>
              <w:widowControl w:val="0"/>
              <w:jc w:val="both"/>
              <w:rPr>
                <w:rFonts w:ascii="Times New Roman" w:eastAsia="Times New Roman" w:hAnsi="Times New Roman" w:cs="Times New Roman"/>
                <w:b/>
                <w:bCs/>
                <w:sz w:val="24"/>
                <w:szCs w:val="24"/>
                <w:lang w:val="nl-NL" w:eastAsia="vi-VN"/>
              </w:rPr>
            </w:pPr>
          </w:p>
          <w:p w:rsidR="00F91A1F" w:rsidRDefault="00F91A1F" w:rsidP="00FD407B">
            <w:pPr>
              <w:shd w:val="clear" w:color="auto" w:fill="FFFFFF"/>
              <w:jc w:val="both"/>
              <w:rPr>
                <w:rFonts w:ascii="Times New Roman" w:hAnsi="Times New Roman" w:cs="Times New Roman"/>
                <w:sz w:val="24"/>
                <w:szCs w:val="24"/>
              </w:rPr>
            </w:pPr>
          </w:p>
          <w:p w:rsidR="00F91A1F" w:rsidRDefault="00F91A1F" w:rsidP="00FD407B">
            <w:pPr>
              <w:shd w:val="clear" w:color="auto" w:fill="FFFFFF"/>
              <w:jc w:val="both"/>
              <w:rPr>
                <w:rFonts w:ascii="Times New Roman" w:hAnsi="Times New Roman" w:cs="Times New Roman"/>
                <w:sz w:val="24"/>
                <w:szCs w:val="24"/>
              </w:rPr>
            </w:pPr>
          </w:p>
          <w:p w:rsidR="00FD407B" w:rsidRPr="0005771D" w:rsidRDefault="00FD407B" w:rsidP="00FD407B">
            <w:pPr>
              <w:shd w:val="clear" w:color="auto" w:fill="FFFFFF"/>
              <w:jc w:val="both"/>
              <w:rPr>
                <w:rFonts w:ascii="Times New Roman" w:hAnsi="Times New Roman" w:cs="Times New Roman"/>
                <w:sz w:val="24"/>
                <w:szCs w:val="24"/>
              </w:rPr>
            </w:pPr>
            <w:r w:rsidRPr="0005771D">
              <w:rPr>
                <w:rFonts w:ascii="Times New Roman" w:hAnsi="Times New Roman" w:cs="Times New Roman"/>
                <w:sz w:val="24"/>
                <w:szCs w:val="24"/>
              </w:rPr>
              <w:t xml:space="preserve">Căn cứ điểm a, khoản 2 Điều 16, </w:t>
            </w:r>
            <w:r w:rsidR="00F91A1F" w:rsidRPr="0005771D">
              <w:rPr>
                <w:rFonts w:ascii="Times New Roman" w:hAnsi="Times New Roman" w:cs="Times New Roman"/>
                <w:sz w:val="24"/>
                <w:szCs w:val="24"/>
              </w:rPr>
              <w:t>Nghị định số 78/2021/NĐ-CP</w:t>
            </w:r>
            <w:r w:rsidR="00F91A1F">
              <w:rPr>
                <w:rFonts w:ascii="Times New Roman" w:hAnsi="Times New Roman" w:cs="Times New Roman"/>
                <w:sz w:val="24"/>
                <w:szCs w:val="24"/>
              </w:rPr>
              <w:t xml:space="preserve">, </w:t>
            </w:r>
            <w:r w:rsidRPr="0005771D">
              <w:rPr>
                <w:rFonts w:ascii="Times New Roman" w:hAnsi="Times New Roman" w:cs="Times New Roman"/>
                <w:sz w:val="24"/>
                <w:szCs w:val="24"/>
              </w:rPr>
              <w:t xml:space="preserve">Ủy ban nhân dân cấp xã căn cứ số thực thu và khối lượng công việc thực tế để quyết định mức chi cụ thể, đảm bảo đúng đối tượng và trong phạm vi mức tối đa quy định </w:t>
            </w:r>
            <w:r w:rsidRPr="0005771D">
              <w:rPr>
                <w:rFonts w:ascii="Times New Roman" w:hAnsi="Times New Roman" w:cs="Times New Roman"/>
                <w:sz w:val="24"/>
                <w:szCs w:val="24"/>
                <w:shd w:val="clear" w:color="auto" w:fill="FFFFFF"/>
              </w:rPr>
              <w:t>(không quá 5%)</w:t>
            </w:r>
            <w:r w:rsidR="00F91A1F">
              <w:rPr>
                <w:rFonts w:ascii="Times New Roman" w:hAnsi="Times New Roman" w:cs="Times New Roman"/>
                <w:sz w:val="24"/>
                <w:szCs w:val="24"/>
                <w:shd w:val="clear" w:color="auto" w:fill="FFFFFF"/>
              </w:rPr>
              <w:t xml:space="preserve"> </w:t>
            </w:r>
          </w:p>
          <w:p w:rsidR="00FD407B" w:rsidRPr="0005771D" w:rsidRDefault="00FD407B" w:rsidP="00FD407B">
            <w:pPr>
              <w:widowControl w:val="0"/>
              <w:jc w:val="both"/>
              <w:rPr>
                <w:rFonts w:ascii="Times New Roman" w:hAnsi="Times New Roman" w:cs="Times New Roman"/>
                <w:sz w:val="24"/>
                <w:szCs w:val="24"/>
              </w:rPr>
            </w:pPr>
          </w:p>
          <w:p w:rsidR="00FD407B" w:rsidRPr="0005771D" w:rsidRDefault="00FD407B" w:rsidP="0073339A">
            <w:pPr>
              <w:widowControl w:val="0"/>
              <w:jc w:val="both"/>
              <w:rPr>
                <w:rFonts w:ascii="Times New Roman" w:eastAsia="Times New Roman" w:hAnsi="Times New Roman" w:cs="Times New Roman"/>
                <w:b/>
                <w:bCs/>
                <w:sz w:val="24"/>
                <w:szCs w:val="24"/>
                <w:lang w:val="nl-NL" w:eastAsia="vi-VN"/>
              </w:rPr>
            </w:pPr>
            <w:r w:rsidRPr="0005771D">
              <w:rPr>
                <w:rFonts w:ascii="Times New Roman" w:hAnsi="Times New Roman" w:cs="Times New Roman"/>
                <w:sz w:val="24"/>
                <w:szCs w:val="24"/>
              </w:rPr>
              <w:t xml:space="preserve">Căn cứ điểm a, khoản 2 Điều 16, Ủy ban nhân dân cấp xã quyết định việc sử dụng khoản kinh phí này đảm bảo đúng mục đích và trong phạm vi mức tối đa quy định </w:t>
            </w:r>
            <w:r w:rsidRPr="0005771D">
              <w:rPr>
                <w:rFonts w:ascii="Times New Roman" w:hAnsi="Times New Roman" w:cs="Times New Roman"/>
                <w:sz w:val="24"/>
                <w:szCs w:val="24"/>
                <w:shd w:val="clear" w:color="auto" w:fill="FFFFFF"/>
              </w:rPr>
              <w:t>(không quá 3%)</w:t>
            </w:r>
          </w:p>
        </w:tc>
      </w:tr>
      <w:tr w:rsidR="0005771D" w:rsidRPr="0005771D" w:rsidTr="00B562DE">
        <w:trPr>
          <w:trHeight w:val="551"/>
        </w:trPr>
        <w:tc>
          <w:tcPr>
            <w:tcW w:w="4111" w:type="dxa"/>
          </w:tcPr>
          <w:p w:rsidR="00BF6EFE" w:rsidRPr="0005771D" w:rsidRDefault="00BF6EFE" w:rsidP="006D4F54">
            <w:pPr>
              <w:jc w:val="both"/>
              <w:rPr>
                <w:rFonts w:ascii="Times New Roman" w:eastAsia="Calibri" w:hAnsi="Times New Roman" w:cs="Times New Roman"/>
                <w:sz w:val="24"/>
                <w:szCs w:val="24"/>
                <w:lang w:val="nl-NL"/>
              </w:rPr>
            </w:pPr>
          </w:p>
        </w:tc>
        <w:tc>
          <w:tcPr>
            <w:tcW w:w="6740" w:type="dxa"/>
          </w:tcPr>
          <w:p w:rsidR="009265E6" w:rsidRPr="0005771D" w:rsidRDefault="00C77E52" w:rsidP="009265E6">
            <w:pPr>
              <w:shd w:val="clear" w:color="auto" w:fill="FFFFFF"/>
              <w:spacing w:before="120"/>
              <w:jc w:val="both"/>
              <w:rPr>
                <w:rFonts w:ascii="Times New Roman" w:hAnsi="Times New Roman" w:cs="Times New Roman"/>
                <w:sz w:val="24"/>
                <w:szCs w:val="24"/>
              </w:rPr>
            </w:pPr>
            <w:r>
              <w:rPr>
                <w:rFonts w:ascii="Times New Roman" w:hAnsi="Times New Roman" w:cs="Times New Roman"/>
                <w:sz w:val="24"/>
                <w:szCs w:val="24"/>
              </w:rPr>
              <w:t>6</w:t>
            </w:r>
            <w:r w:rsidR="009265E6" w:rsidRPr="0005771D">
              <w:rPr>
                <w:rFonts w:ascii="Times New Roman" w:hAnsi="Times New Roman" w:cs="Times New Roman"/>
                <w:sz w:val="24"/>
                <w:szCs w:val="24"/>
              </w:rPr>
              <w:t>. Chi phí quản lý, điều hành hoạt động của Quỹ: Tổng mức chi quản lý, điều hành hoạt động của Quỹ không vượt quá 3% tổng số thu trong năm theo quyđịnh tại khoản 3 Điều 16 Nghị định số 78/2021/NĐ-CP. Mức chi cụ thể từng  nội dung căn cứ theo chế độ, tiêu chuẩn, định mức chi tiêu tài chính hiện hành của Nhà nước, quy định của Hội đồng nhân dân Thành phố, quyết định phê duyệt dự toán chi tiết của cấp có thẩm quyền.</w:t>
            </w:r>
          </w:p>
          <w:p w:rsidR="00BF6EFE" w:rsidRPr="0005771D" w:rsidRDefault="00BF6EFE" w:rsidP="004D7E10">
            <w:pPr>
              <w:spacing w:before="120"/>
              <w:jc w:val="both"/>
              <w:rPr>
                <w:rFonts w:ascii="Times New Roman" w:eastAsia="Calibri" w:hAnsi="Times New Roman" w:cs="Times New Roman"/>
                <w:bCs/>
                <w:iCs/>
                <w:sz w:val="24"/>
                <w:szCs w:val="24"/>
              </w:rPr>
            </w:pPr>
          </w:p>
        </w:tc>
        <w:tc>
          <w:tcPr>
            <w:tcW w:w="4742" w:type="dxa"/>
          </w:tcPr>
          <w:p w:rsidR="00BF6EFE" w:rsidRPr="0005771D" w:rsidRDefault="001B5206" w:rsidP="001B5206">
            <w:pPr>
              <w:shd w:val="clear" w:color="auto" w:fill="FFFFFF"/>
              <w:spacing w:before="120"/>
              <w:jc w:val="both"/>
              <w:rPr>
                <w:rFonts w:ascii="Times New Roman" w:hAnsi="Times New Roman" w:cs="Times New Roman"/>
                <w:sz w:val="24"/>
                <w:szCs w:val="24"/>
              </w:rPr>
            </w:pPr>
            <w:r w:rsidRPr="0005771D">
              <w:rPr>
                <w:rFonts w:ascii="Times New Roman" w:hAnsi="Times New Roman" w:cs="Times New Roman"/>
                <w:sz w:val="24"/>
                <w:szCs w:val="24"/>
              </w:rPr>
              <w:t>Căn cứ khoản 3 Điều 16 Nghị định số 78/2021/NĐ-CP, Tổng mức chi quản lý, điều hành hoạt động của Quỹ không vượt quá 3% tổng số thu trong năm theo quyđịnh tại khoản 3 Điều 16 Nghị định số 78/2021/NĐ-CP. Mức chi cụ thể từng  nội dung căn cứ theo chế độ, tiêu chuẩn, định mức chi tiêu tài chính hiện hành của Nhà nước, quy định của Hội đồng nhân dân Thành phố, quyết định phê duyệt dự toán chi tiết của cấp có thẩm quyền.</w:t>
            </w:r>
          </w:p>
        </w:tc>
      </w:tr>
      <w:tr w:rsidR="00C77E52" w:rsidRPr="0005771D" w:rsidTr="00B562DE">
        <w:trPr>
          <w:trHeight w:val="551"/>
        </w:trPr>
        <w:tc>
          <w:tcPr>
            <w:tcW w:w="4111" w:type="dxa"/>
          </w:tcPr>
          <w:p w:rsidR="00C77E52" w:rsidRPr="0005771D" w:rsidRDefault="00C77E52" w:rsidP="006D4F54">
            <w:pPr>
              <w:jc w:val="both"/>
              <w:rPr>
                <w:rFonts w:ascii="Times New Roman" w:eastAsia="Calibri" w:hAnsi="Times New Roman" w:cs="Times New Roman"/>
                <w:sz w:val="24"/>
                <w:szCs w:val="24"/>
                <w:lang w:val="nl-NL"/>
              </w:rPr>
            </w:pPr>
          </w:p>
        </w:tc>
        <w:tc>
          <w:tcPr>
            <w:tcW w:w="6740" w:type="dxa"/>
          </w:tcPr>
          <w:p w:rsidR="00C77E52" w:rsidRPr="00AF2427" w:rsidRDefault="00C77E52" w:rsidP="009265E6">
            <w:pPr>
              <w:shd w:val="clear" w:color="auto" w:fill="FFFFFF"/>
              <w:spacing w:before="120"/>
              <w:jc w:val="both"/>
              <w:rPr>
                <w:rFonts w:ascii="Times New Roman" w:hAnsi="Times New Roman" w:cs="Times New Roman"/>
                <w:b/>
                <w:sz w:val="24"/>
                <w:szCs w:val="24"/>
              </w:rPr>
            </w:pPr>
            <w:r w:rsidRPr="00AF2427">
              <w:rPr>
                <w:rFonts w:ascii="Times New Roman" w:hAnsi="Times New Roman" w:cs="Times New Roman"/>
                <w:b/>
                <w:sz w:val="24"/>
                <w:szCs w:val="24"/>
              </w:rPr>
              <w:t>Điều 6. Thẩm quyền chi hỗ trợ</w:t>
            </w:r>
          </w:p>
          <w:p w:rsidR="00C77E52" w:rsidRPr="00C77E52" w:rsidRDefault="00C77E52" w:rsidP="00C77E52">
            <w:pPr>
              <w:pStyle w:val="Vnbnnidung0"/>
              <w:shd w:val="clear" w:color="auto" w:fill="auto"/>
              <w:spacing w:line="240" w:lineRule="auto"/>
              <w:ind w:firstLine="0"/>
              <w:rPr>
                <w:rFonts w:ascii="Times New Roman" w:hAnsi="Times New Roman" w:cs="Times New Roman"/>
                <w:sz w:val="24"/>
                <w:szCs w:val="24"/>
              </w:rPr>
            </w:pPr>
            <w:r w:rsidRPr="00C77E52">
              <w:rPr>
                <w:rFonts w:ascii="Times New Roman" w:hAnsi="Times New Roman" w:cs="Times New Roman"/>
                <w:sz w:val="24"/>
                <w:szCs w:val="24"/>
              </w:rPr>
              <w:t>1. Chủ tịch Ủy ban nhân dân tỉnh quyết định hỗ trợ kinh phí cho các hoạt động phòng, chống thiên tai theo quy định tại khoản 1, khoản 2, khoản 3, khoản 4 Điều 5 Quy định này từ nguồn Quỹ phòng, chống thiên tai tỉnh. Cơ quan quản lý Quỹ phòng, chống thiên tai tỉnh có trách nhiệm tổng hợp nhu cầu hỗ trợ từ Quỹ do Ủy ban nhân dân cấp xã và các cơ quan, tổ chức đề nghị; tổ chức kiểm tra, rà soát và đề xuất trình Chủ tịch Ủy ban nhân dân tỉnh quyết định.</w:t>
            </w:r>
          </w:p>
          <w:p w:rsidR="00C77E52" w:rsidRDefault="00C77E52" w:rsidP="00507926">
            <w:pPr>
              <w:pStyle w:val="Vnbnnidung0"/>
              <w:shd w:val="clear" w:color="auto" w:fill="auto"/>
              <w:spacing w:line="240" w:lineRule="auto"/>
              <w:ind w:firstLine="0"/>
              <w:rPr>
                <w:rFonts w:ascii="Times New Roman" w:hAnsi="Times New Roman" w:cs="Times New Roman"/>
                <w:sz w:val="24"/>
                <w:szCs w:val="24"/>
              </w:rPr>
            </w:pPr>
            <w:r w:rsidRPr="00C77E52">
              <w:rPr>
                <w:rFonts w:ascii="Times New Roman" w:hAnsi="Times New Roman" w:cs="Times New Roman"/>
                <w:sz w:val="24"/>
                <w:szCs w:val="24"/>
              </w:rPr>
              <w:t xml:space="preserve">2. Chủ tịch Ủy ban nhân dân cấp xã quyết định chi hỗ trợ kinh phí cho các hoạt động phòng, chống thiên tai theo quy định tại khoản 1, khoản 2, khoản 3, khoản 4 Điều 5 Quy định này từ nguồn Quỹ </w:t>
            </w:r>
            <w:r w:rsidRPr="00C77E52">
              <w:rPr>
                <w:rFonts w:ascii="Times New Roman" w:hAnsi="Times New Roman" w:cs="Times New Roman"/>
                <w:sz w:val="24"/>
                <w:szCs w:val="24"/>
              </w:rPr>
              <w:lastRenderedPageBreak/>
              <w:t xml:space="preserve">phòng, chống thiên tai được Ủy ban nhân dân tỉnh phân bổ. Phòng chuyên môn tham mưu giúp việc Ủy ban nhân dân cấp xã về công tác phòng, chống thiên tai cấp xã căn cứ tình hình thực tế tại địa phương tổ chức kiểm tra, rà soát và đề xuất trình Chủ tịch Ủy ban nhân dân cấp xã quyết định. </w:t>
            </w:r>
          </w:p>
        </w:tc>
        <w:tc>
          <w:tcPr>
            <w:tcW w:w="4742" w:type="dxa"/>
          </w:tcPr>
          <w:p w:rsidR="00C77E52" w:rsidRPr="003417FC" w:rsidRDefault="003417FC" w:rsidP="001B5206">
            <w:pPr>
              <w:shd w:val="clear" w:color="auto" w:fill="FFFFFF"/>
              <w:spacing w:before="120"/>
              <w:jc w:val="both"/>
              <w:rPr>
                <w:rFonts w:ascii="Times New Roman" w:hAnsi="Times New Roman" w:cs="Times New Roman"/>
                <w:sz w:val="24"/>
                <w:szCs w:val="24"/>
              </w:rPr>
            </w:pPr>
            <w:r w:rsidRPr="003417FC">
              <w:rPr>
                <w:rFonts w:ascii="Times New Roman" w:hAnsi="Times New Roman" w:cs="Times New Roman"/>
                <w:sz w:val="24"/>
                <w:szCs w:val="24"/>
              </w:rPr>
              <w:lastRenderedPageBreak/>
              <w:t>Căn cứ chủ trương phân cấp, phân quyền trong quản lý nhà nước và yêu cầu nâng cao tính chủ động của chính quyền địa phương trong công tác phòng, chống thiên tai, dự thảo quy định rõ thẩm quyền quyết định chi hỗ trợ từ Quỹ Phòng, chống thiên tai đối với nguồn Quỹ do cấp tỉnh quản lý và nguồn Quỹ được phân bổ cho cấp xã quản lý; đồng thời quy định trách nhiệm của cơ quan tham mưu trong việc kiểm tra, rà soát, tổng hợp nhu cầu trước khi trình cấp có thẩm quyền quyết định.</w:t>
            </w:r>
          </w:p>
        </w:tc>
      </w:tr>
      <w:tr w:rsidR="00507926" w:rsidRPr="0005771D" w:rsidTr="00B562DE">
        <w:trPr>
          <w:trHeight w:val="551"/>
        </w:trPr>
        <w:tc>
          <w:tcPr>
            <w:tcW w:w="4111" w:type="dxa"/>
          </w:tcPr>
          <w:p w:rsidR="00507926" w:rsidRPr="0005771D" w:rsidRDefault="00507926" w:rsidP="006D4F54">
            <w:pPr>
              <w:jc w:val="both"/>
              <w:rPr>
                <w:rFonts w:ascii="Times New Roman" w:eastAsia="Calibri" w:hAnsi="Times New Roman" w:cs="Times New Roman"/>
                <w:sz w:val="24"/>
                <w:szCs w:val="24"/>
                <w:lang w:val="nl-NL"/>
              </w:rPr>
            </w:pPr>
          </w:p>
        </w:tc>
        <w:tc>
          <w:tcPr>
            <w:tcW w:w="6740" w:type="dxa"/>
          </w:tcPr>
          <w:p w:rsidR="00507926" w:rsidRPr="00507926" w:rsidRDefault="00507926" w:rsidP="00507926">
            <w:pPr>
              <w:pStyle w:val="Vnbnnidung0"/>
              <w:shd w:val="clear" w:color="auto" w:fill="auto"/>
              <w:spacing w:line="240" w:lineRule="auto"/>
              <w:ind w:firstLine="0"/>
              <w:rPr>
                <w:rFonts w:ascii="Times New Roman" w:hAnsi="Times New Roman" w:cs="Times New Roman"/>
                <w:b/>
                <w:bCs/>
                <w:color w:val="000000"/>
                <w:sz w:val="24"/>
                <w:szCs w:val="24"/>
              </w:rPr>
            </w:pPr>
            <w:r w:rsidRPr="00507926">
              <w:rPr>
                <w:rFonts w:ascii="Times New Roman" w:hAnsi="Times New Roman" w:cs="Times New Roman"/>
                <w:b/>
                <w:bCs/>
                <w:color w:val="000000"/>
                <w:sz w:val="24"/>
                <w:szCs w:val="24"/>
              </w:rPr>
              <w:t>Điều 7. Phân bổ Quỹ phòng, chống thiên tai tỉnh cho Ủy ban nhân dân</w:t>
            </w:r>
            <w:r w:rsidRPr="00507926">
              <w:rPr>
                <w:rFonts w:ascii="Times New Roman" w:hAnsi="Times New Roman" w:cs="Times New Roman"/>
                <w:color w:val="000000"/>
                <w:sz w:val="24"/>
                <w:szCs w:val="24"/>
              </w:rPr>
              <w:t> </w:t>
            </w:r>
            <w:r w:rsidRPr="00507926">
              <w:rPr>
                <w:rFonts w:ascii="Times New Roman" w:hAnsi="Times New Roman" w:cs="Times New Roman"/>
                <w:b/>
                <w:bCs/>
                <w:color w:val="000000"/>
                <w:sz w:val="24"/>
                <w:szCs w:val="24"/>
              </w:rPr>
              <w:t>cấp xã</w:t>
            </w:r>
          </w:p>
          <w:p w:rsidR="00507926" w:rsidRPr="00507926" w:rsidRDefault="0066226A" w:rsidP="00507926">
            <w:pPr>
              <w:pStyle w:val="NormalWeb"/>
              <w:shd w:val="clear" w:color="auto" w:fill="FFFFFF"/>
              <w:spacing w:before="120" w:after="120" w:line="234" w:lineRule="atLeast"/>
              <w:jc w:val="both"/>
              <w:rPr>
                <w:color w:val="000000"/>
              </w:rPr>
            </w:pPr>
            <w:r>
              <w:rPr>
                <w:color w:val="000000"/>
              </w:rPr>
              <w:t>1.</w:t>
            </w:r>
            <w:r w:rsidR="00507926" w:rsidRPr="00507926">
              <w:rPr>
                <w:color w:val="000000"/>
              </w:rPr>
              <w:t xml:space="preserve"> Ủy ban nhân dân cấp xã được giữ lại 28% số thu trên địa bàn để thực hiện chi hỗ trợ cho các nội dung:</w:t>
            </w:r>
          </w:p>
          <w:p w:rsidR="00507926" w:rsidRPr="00507926" w:rsidRDefault="00507926" w:rsidP="00507926">
            <w:pPr>
              <w:pStyle w:val="NormalWeb"/>
              <w:shd w:val="clear" w:color="auto" w:fill="FFFFFF"/>
              <w:spacing w:before="120" w:after="120" w:line="234" w:lineRule="atLeast"/>
              <w:jc w:val="both"/>
              <w:rPr>
                <w:color w:val="000000"/>
              </w:rPr>
            </w:pPr>
            <w:r w:rsidRPr="00507926">
              <w:rPr>
                <w:color w:val="000000"/>
              </w:rPr>
              <w:t>Hỗ trợ 5% chi thù lao cho lực lượng trực tiếp thu Quỹ; hỗ trợ 3% chi phí hành chính phát sinh liên quan đến công tác thu Quỹ. Nội dung chi và mức chi cụ thể do Chủ tịch Ủy ban nhân dân cấp xã quyết định theo quy định hiện hành, nhưng phải đảm bảo công khai, minh bạch.</w:t>
            </w:r>
          </w:p>
          <w:p w:rsidR="00507926" w:rsidRPr="00507926" w:rsidRDefault="00507926" w:rsidP="00507926">
            <w:pPr>
              <w:pStyle w:val="NormalWeb"/>
              <w:shd w:val="clear" w:color="auto" w:fill="FFFFFF"/>
              <w:spacing w:line="234" w:lineRule="atLeast"/>
              <w:jc w:val="both"/>
              <w:rPr>
                <w:color w:val="000000"/>
              </w:rPr>
            </w:pPr>
            <w:r w:rsidRPr="00507926">
              <w:rPr>
                <w:color w:val="000000"/>
              </w:rPr>
              <w:t>Hỗ trợ 20% chi thực hiện các nhiệm vụ phòng, chống thiên tai theo </w:t>
            </w:r>
            <w:bookmarkStart w:id="2" w:name="tc_1"/>
            <w:r w:rsidRPr="00507926">
              <w:rPr>
                <w:color w:val="0000FF"/>
              </w:rPr>
              <w:t>Điều  5 Quy định này</w:t>
            </w:r>
            <w:bookmarkEnd w:id="2"/>
            <w:r w:rsidRPr="00507926">
              <w:rPr>
                <w:color w:val="000000"/>
              </w:rPr>
              <w:t>.</w:t>
            </w:r>
          </w:p>
          <w:p w:rsidR="00507926" w:rsidRPr="0066226A" w:rsidRDefault="0066226A" w:rsidP="0066226A">
            <w:pPr>
              <w:pStyle w:val="NormalWeb"/>
              <w:shd w:val="clear" w:color="auto" w:fill="FFFFFF"/>
              <w:spacing w:before="120" w:after="120" w:line="234" w:lineRule="atLeast"/>
              <w:jc w:val="both"/>
              <w:rPr>
                <w:color w:val="000000"/>
              </w:rPr>
            </w:pPr>
            <w:r>
              <w:rPr>
                <w:color w:val="000000"/>
              </w:rPr>
              <w:t xml:space="preserve">2. </w:t>
            </w:r>
            <w:r w:rsidR="00507926" w:rsidRPr="00507926">
              <w:rPr>
                <w:color w:val="000000"/>
              </w:rPr>
              <w:t xml:space="preserve"> Số tiền thu Quỹ còn lại tại cấp xã (72% số thu trên địa bàn) nộp vào tài khoản Quỹ tỉnh.</w:t>
            </w:r>
          </w:p>
        </w:tc>
        <w:tc>
          <w:tcPr>
            <w:tcW w:w="4742" w:type="dxa"/>
          </w:tcPr>
          <w:p w:rsidR="00507926" w:rsidRPr="003417FC" w:rsidRDefault="00507926" w:rsidP="001B5206">
            <w:pPr>
              <w:shd w:val="clear" w:color="auto" w:fill="FFFFFF"/>
              <w:spacing w:before="120"/>
              <w:jc w:val="both"/>
              <w:rPr>
                <w:rFonts w:ascii="Times New Roman" w:hAnsi="Times New Roman" w:cs="Times New Roman"/>
                <w:sz w:val="24"/>
                <w:szCs w:val="24"/>
              </w:rPr>
            </w:pPr>
            <w:r w:rsidRPr="0005771D">
              <w:rPr>
                <w:rFonts w:ascii="Times New Roman" w:hAnsi="Times New Roman" w:cs="Times New Roman"/>
                <w:sz w:val="24"/>
                <w:szCs w:val="24"/>
              </w:rPr>
              <w:t>Căn cứ</w:t>
            </w:r>
            <w:r>
              <w:rPr>
                <w:rFonts w:ascii="Times New Roman" w:hAnsi="Times New Roman" w:cs="Times New Roman"/>
                <w:sz w:val="24"/>
                <w:szCs w:val="24"/>
              </w:rPr>
              <w:t xml:space="preserve"> </w:t>
            </w:r>
            <w:r w:rsidRPr="0005771D">
              <w:rPr>
                <w:rFonts w:ascii="Times New Roman" w:hAnsi="Times New Roman" w:cs="Times New Roman"/>
                <w:sz w:val="24"/>
                <w:szCs w:val="24"/>
              </w:rPr>
              <w:t>khoản 2 Điều 16, Nghị định số 78/2021/NĐ-CP</w:t>
            </w:r>
            <w:r>
              <w:rPr>
                <w:rFonts w:ascii="Times New Roman" w:hAnsi="Times New Roman" w:cs="Times New Roman"/>
                <w:sz w:val="24"/>
                <w:szCs w:val="24"/>
              </w:rPr>
              <w:t>,  phân bổ Quỹ phòng, chống thiên tai cho UBND cấp xã</w:t>
            </w:r>
          </w:p>
        </w:tc>
      </w:tr>
      <w:tr w:rsidR="0005771D" w:rsidRPr="0005771D" w:rsidTr="00B562DE">
        <w:trPr>
          <w:trHeight w:val="551"/>
        </w:trPr>
        <w:tc>
          <w:tcPr>
            <w:tcW w:w="4111" w:type="dxa"/>
          </w:tcPr>
          <w:p w:rsidR="00BF6EFE" w:rsidRPr="0005771D" w:rsidRDefault="00BF6EFE" w:rsidP="00F779A0">
            <w:pPr>
              <w:jc w:val="both"/>
              <w:rPr>
                <w:rFonts w:ascii="Times New Roman" w:eastAsia="Calibri" w:hAnsi="Times New Roman" w:cs="Times New Roman"/>
                <w:sz w:val="24"/>
                <w:szCs w:val="24"/>
                <w:lang w:val="nl-NL"/>
              </w:rPr>
            </w:pPr>
          </w:p>
        </w:tc>
        <w:tc>
          <w:tcPr>
            <w:tcW w:w="6740" w:type="dxa"/>
          </w:tcPr>
          <w:p w:rsidR="00D7001D" w:rsidRPr="0005771D" w:rsidRDefault="00D7001D" w:rsidP="00F779A0">
            <w:pPr>
              <w:shd w:val="clear" w:color="auto" w:fill="FFFFFF"/>
              <w:jc w:val="both"/>
              <w:rPr>
                <w:rFonts w:ascii="Times New Roman" w:hAnsi="Times New Roman" w:cs="Times New Roman"/>
                <w:b/>
                <w:bCs/>
                <w:sz w:val="24"/>
                <w:szCs w:val="24"/>
              </w:rPr>
            </w:pPr>
            <w:r w:rsidRPr="0005771D">
              <w:rPr>
                <w:rFonts w:ascii="Times New Roman" w:hAnsi="Times New Roman" w:cs="Times New Roman"/>
                <w:b/>
                <w:bCs/>
                <w:sz w:val="24"/>
                <w:szCs w:val="24"/>
              </w:rPr>
              <w:t>Điề</w:t>
            </w:r>
            <w:r w:rsidR="00C77E52">
              <w:rPr>
                <w:rFonts w:ascii="Times New Roman" w:hAnsi="Times New Roman" w:cs="Times New Roman"/>
                <w:b/>
                <w:bCs/>
                <w:sz w:val="24"/>
                <w:szCs w:val="24"/>
              </w:rPr>
              <w:t xml:space="preserve">u </w:t>
            </w:r>
            <w:r w:rsidR="00507926">
              <w:rPr>
                <w:rFonts w:ascii="Times New Roman" w:hAnsi="Times New Roman" w:cs="Times New Roman"/>
                <w:b/>
                <w:bCs/>
                <w:sz w:val="24"/>
                <w:szCs w:val="24"/>
              </w:rPr>
              <w:t>8</w:t>
            </w:r>
            <w:r w:rsidRPr="0005771D">
              <w:rPr>
                <w:rFonts w:ascii="Times New Roman" w:hAnsi="Times New Roman" w:cs="Times New Roman"/>
                <w:b/>
                <w:bCs/>
                <w:sz w:val="24"/>
                <w:szCs w:val="24"/>
              </w:rPr>
              <w:t>. Tổ chức thực hiện</w:t>
            </w:r>
          </w:p>
          <w:p w:rsidR="00D7001D" w:rsidRPr="0005771D" w:rsidRDefault="00D7001D" w:rsidP="00F779A0">
            <w:pPr>
              <w:shd w:val="clear" w:color="auto" w:fill="FFFFFF"/>
              <w:jc w:val="both"/>
              <w:rPr>
                <w:rFonts w:ascii="Times New Roman" w:hAnsi="Times New Roman" w:cs="Times New Roman"/>
                <w:sz w:val="24"/>
                <w:szCs w:val="24"/>
              </w:rPr>
            </w:pPr>
            <w:r w:rsidRPr="0005771D">
              <w:rPr>
                <w:rFonts w:ascii="Times New Roman" w:hAnsi="Times New Roman" w:cs="Times New Roman"/>
                <w:sz w:val="24"/>
                <w:szCs w:val="24"/>
              </w:rPr>
              <w:t>1. Cơ quan quản lý Quỹ có trách nhiệm tổng hợp nhu cầu hỗ trợ từ Quỹ do Ủy ban nhân dân cấp xã và các cơ quan, tổ chức đề nghị; tổ chức kiểm tra, rà soát, lấy ý kiến của Sở Tài chính và các đơn vị liên quan trong trường hợp cần thiết và đề xuất trình Chủ tịch Ủy ban nhân dân tỉnh quyết định chi hỗ trợ.</w:t>
            </w:r>
          </w:p>
          <w:p w:rsidR="00F779A0" w:rsidRPr="0005771D" w:rsidRDefault="00F779A0" w:rsidP="00F779A0">
            <w:pPr>
              <w:shd w:val="clear" w:color="auto" w:fill="FFFFFF"/>
              <w:jc w:val="both"/>
              <w:rPr>
                <w:rFonts w:ascii="Times New Roman" w:hAnsi="Times New Roman" w:cs="Times New Roman"/>
                <w:sz w:val="24"/>
                <w:szCs w:val="24"/>
              </w:rPr>
            </w:pPr>
          </w:p>
          <w:p w:rsidR="00F779A0" w:rsidRDefault="00F779A0" w:rsidP="00F779A0">
            <w:pPr>
              <w:shd w:val="clear" w:color="auto" w:fill="FFFFFF"/>
              <w:jc w:val="both"/>
              <w:rPr>
                <w:rFonts w:ascii="Times New Roman" w:hAnsi="Times New Roman" w:cs="Times New Roman"/>
                <w:sz w:val="24"/>
                <w:szCs w:val="24"/>
              </w:rPr>
            </w:pPr>
          </w:p>
          <w:p w:rsidR="002A1D88" w:rsidRPr="0005771D" w:rsidRDefault="002A1D88" w:rsidP="00F779A0">
            <w:pPr>
              <w:shd w:val="clear" w:color="auto" w:fill="FFFFFF"/>
              <w:jc w:val="both"/>
              <w:rPr>
                <w:rFonts w:ascii="Times New Roman" w:hAnsi="Times New Roman" w:cs="Times New Roman"/>
                <w:sz w:val="24"/>
                <w:szCs w:val="24"/>
              </w:rPr>
            </w:pPr>
          </w:p>
          <w:p w:rsidR="001552A1" w:rsidRPr="0005771D" w:rsidRDefault="001552A1" w:rsidP="00F779A0">
            <w:pPr>
              <w:shd w:val="clear" w:color="auto" w:fill="FFFFFF"/>
              <w:jc w:val="both"/>
              <w:rPr>
                <w:rFonts w:ascii="Times New Roman" w:hAnsi="Times New Roman" w:cs="Times New Roman"/>
                <w:sz w:val="24"/>
                <w:szCs w:val="24"/>
              </w:rPr>
            </w:pPr>
          </w:p>
          <w:p w:rsidR="00F779A0" w:rsidRPr="0005771D" w:rsidRDefault="00F779A0" w:rsidP="00F779A0">
            <w:pPr>
              <w:shd w:val="clear" w:color="auto" w:fill="FFFFFF"/>
              <w:jc w:val="both"/>
              <w:rPr>
                <w:rFonts w:ascii="Times New Roman" w:hAnsi="Times New Roman" w:cs="Times New Roman"/>
                <w:sz w:val="24"/>
                <w:szCs w:val="24"/>
              </w:rPr>
            </w:pPr>
          </w:p>
          <w:p w:rsidR="00D7001D" w:rsidRPr="0005771D" w:rsidRDefault="00D7001D" w:rsidP="00F779A0">
            <w:pPr>
              <w:shd w:val="clear" w:color="auto" w:fill="FFFFFF"/>
              <w:jc w:val="both"/>
              <w:rPr>
                <w:rFonts w:ascii="Times New Roman" w:hAnsi="Times New Roman" w:cs="Times New Roman"/>
                <w:sz w:val="24"/>
                <w:szCs w:val="24"/>
              </w:rPr>
            </w:pPr>
            <w:r w:rsidRPr="0005771D">
              <w:rPr>
                <w:rFonts w:ascii="Times New Roman" w:hAnsi="Times New Roman" w:cs="Times New Roman"/>
                <w:sz w:val="24"/>
                <w:szCs w:val="24"/>
              </w:rPr>
              <w:t xml:space="preserve">2. Ủy ban nhân dân cấp xã; các cơ quan, tổ chức, cá nhân có liên quan có trách nhiệm quản lý, sử dụng kinh phí Quỹ theo các nội </w:t>
            </w:r>
            <w:r w:rsidRPr="0005771D">
              <w:rPr>
                <w:rFonts w:ascii="Times New Roman" w:hAnsi="Times New Roman" w:cs="Times New Roman"/>
                <w:sz w:val="24"/>
                <w:szCs w:val="24"/>
              </w:rPr>
              <w:lastRenderedPageBreak/>
              <w:t>dung tại Quy định này và các quy định của pháp luật hiện hành có liên quan.</w:t>
            </w:r>
          </w:p>
          <w:p w:rsidR="00D7001D" w:rsidRPr="0005771D" w:rsidRDefault="00D7001D" w:rsidP="00F779A0">
            <w:pPr>
              <w:shd w:val="clear" w:color="auto" w:fill="FFFFFF"/>
              <w:jc w:val="both"/>
              <w:rPr>
                <w:rFonts w:ascii="Times New Roman" w:hAnsi="Times New Roman" w:cs="Times New Roman"/>
                <w:sz w:val="24"/>
                <w:szCs w:val="24"/>
              </w:rPr>
            </w:pPr>
            <w:r w:rsidRPr="0005771D">
              <w:rPr>
                <w:rFonts w:ascii="Times New Roman" w:hAnsi="Times New Roman" w:cs="Times New Roman"/>
                <w:sz w:val="24"/>
                <w:szCs w:val="24"/>
              </w:rPr>
              <w:t xml:space="preserve">3. Trường hợp các văn bản quy phạm pháp luật áp dụng tại Quy định này được hướng dẫn, sửa đổi, bổ sung hoặc thay thế bằng văn bản mới thì sẽ áp dụng theo các văn bản mới đó. </w:t>
            </w:r>
          </w:p>
          <w:p w:rsidR="001552A1" w:rsidRPr="0005771D" w:rsidRDefault="001552A1" w:rsidP="00F779A0">
            <w:pPr>
              <w:shd w:val="clear" w:color="auto" w:fill="FFFFFF"/>
              <w:jc w:val="both"/>
              <w:rPr>
                <w:rFonts w:ascii="Times New Roman" w:hAnsi="Times New Roman" w:cs="Times New Roman"/>
                <w:sz w:val="24"/>
                <w:szCs w:val="24"/>
              </w:rPr>
            </w:pPr>
          </w:p>
          <w:p w:rsidR="00BF6EFE" w:rsidRPr="0005771D" w:rsidRDefault="00D7001D" w:rsidP="00F779A0">
            <w:pPr>
              <w:shd w:val="clear" w:color="auto" w:fill="FFFFFF"/>
              <w:jc w:val="both"/>
              <w:rPr>
                <w:rFonts w:ascii="Times New Roman" w:hAnsi="Times New Roman" w:cs="Times New Roman"/>
                <w:i/>
                <w:sz w:val="24"/>
                <w:szCs w:val="24"/>
              </w:rPr>
            </w:pPr>
            <w:r w:rsidRPr="0005771D">
              <w:rPr>
                <w:rFonts w:ascii="Times New Roman" w:hAnsi="Times New Roman" w:cs="Times New Roman"/>
                <w:sz w:val="24"/>
                <w:szCs w:val="24"/>
              </w:rPr>
              <w:t>4. Trong quá trình thực hiện nếu có khó khăn, vướng mắc, các cơ quan, đơn vị, tổ chức, cá nhân có liên quan kịp thời phản ánh về Cơ quan quản lý Quỹ để tổng hợp, báo cáo Ủy ban nhân dân tỉnh xem xét, quyết định.</w:t>
            </w:r>
          </w:p>
        </w:tc>
        <w:tc>
          <w:tcPr>
            <w:tcW w:w="4742" w:type="dxa"/>
          </w:tcPr>
          <w:p w:rsidR="00BF6EFE" w:rsidRPr="0005771D" w:rsidRDefault="00BF6EFE" w:rsidP="00F779A0">
            <w:pPr>
              <w:widowControl w:val="0"/>
              <w:jc w:val="both"/>
              <w:rPr>
                <w:rFonts w:ascii="Times New Roman" w:eastAsia="Times New Roman" w:hAnsi="Times New Roman" w:cs="Times New Roman"/>
                <w:bCs/>
                <w:sz w:val="24"/>
                <w:szCs w:val="24"/>
                <w:lang w:val="nl-NL" w:eastAsia="vi-VN"/>
              </w:rPr>
            </w:pPr>
          </w:p>
          <w:p w:rsidR="00D93055" w:rsidRPr="002A1D88" w:rsidRDefault="00D93055" w:rsidP="00F779A0">
            <w:pPr>
              <w:widowControl w:val="0"/>
              <w:jc w:val="both"/>
              <w:rPr>
                <w:rFonts w:ascii="Times New Roman" w:hAnsi="Times New Roman" w:cs="Times New Roman"/>
                <w:sz w:val="24"/>
                <w:szCs w:val="24"/>
              </w:rPr>
            </w:pPr>
            <w:r w:rsidRPr="0005771D">
              <w:rPr>
                <w:rFonts w:ascii="Times New Roman" w:eastAsia="Times New Roman" w:hAnsi="Times New Roman" w:cs="Times New Roman"/>
                <w:bCs/>
                <w:sz w:val="24"/>
                <w:szCs w:val="24"/>
                <w:lang w:val="nl-NL" w:eastAsia="vi-VN"/>
              </w:rPr>
              <w:t>Căn cứ nội dung đề xuất của UBND cấp xã</w:t>
            </w:r>
            <w:r w:rsidRPr="0005771D">
              <w:rPr>
                <w:rFonts w:ascii="Times New Roman" w:hAnsi="Times New Roman" w:cs="Times New Roman"/>
                <w:sz w:val="24"/>
                <w:szCs w:val="24"/>
              </w:rPr>
              <w:t xml:space="preserve"> và </w:t>
            </w:r>
            <w:r w:rsidRPr="002A1D88">
              <w:rPr>
                <w:rFonts w:ascii="Times New Roman" w:hAnsi="Times New Roman" w:cs="Times New Roman"/>
                <w:sz w:val="24"/>
                <w:szCs w:val="24"/>
              </w:rPr>
              <w:t>các cơ quan, tổ chức đề nghị theo</w:t>
            </w:r>
            <w:r w:rsidRPr="002A1D88">
              <w:rPr>
                <w:rFonts w:ascii="Times New Roman" w:eastAsia="Times New Roman" w:hAnsi="Times New Roman" w:cs="Times New Roman"/>
                <w:bCs/>
                <w:sz w:val="24"/>
                <w:szCs w:val="24"/>
                <w:lang w:val="nl-NL" w:eastAsia="vi-VN"/>
              </w:rPr>
              <w:t xml:space="preserve"> khoản </w:t>
            </w:r>
            <w:r w:rsidR="002A1D88" w:rsidRPr="002A1D88">
              <w:rPr>
                <w:rFonts w:ascii="Times New Roman" w:eastAsia="Times New Roman" w:hAnsi="Times New Roman" w:cs="Times New Roman"/>
                <w:bCs/>
                <w:sz w:val="24"/>
                <w:szCs w:val="24"/>
                <w:lang w:val="nl-NL" w:eastAsia="vi-VN"/>
              </w:rPr>
              <w:t>9</w:t>
            </w:r>
            <w:r w:rsidRPr="002A1D88">
              <w:rPr>
                <w:rFonts w:ascii="Times New Roman" w:eastAsia="Times New Roman" w:hAnsi="Times New Roman" w:cs="Times New Roman"/>
                <w:bCs/>
                <w:sz w:val="24"/>
                <w:szCs w:val="24"/>
                <w:lang w:val="nl-NL" w:eastAsia="vi-VN"/>
              </w:rPr>
              <w:t>, Điều 18</w:t>
            </w:r>
            <w:r w:rsidRPr="002A1D88">
              <w:rPr>
                <w:rFonts w:ascii="Times New Roman" w:hAnsi="Times New Roman"/>
                <w:spacing w:val="-2"/>
                <w:sz w:val="24"/>
                <w:szCs w:val="24"/>
                <w:shd w:val="clear" w:color="auto" w:fill="FFFFFF"/>
                <w:lang w:val="vi-VN"/>
              </w:rPr>
              <w:t xml:space="preserve"> Nghị định 131/2025/NĐ-CP, ngày 12</w:t>
            </w:r>
            <w:r w:rsidRPr="002A1D88">
              <w:rPr>
                <w:rFonts w:ascii="Times New Roman" w:hAnsi="Times New Roman"/>
                <w:spacing w:val="-2"/>
                <w:sz w:val="24"/>
                <w:szCs w:val="24"/>
                <w:shd w:val="clear" w:color="auto" w:fill="FFFFFF"/>
              </w:rPr>
              <w:t xml:space="preserve"> tháng </w:t>
            </w:r>
            <w:r w:rsidRPr="002A1D88">
              <w:rPr>
                <w:rFonts w:ascii="Times New Roman" w:hAnsi="Times New Roman"/>
                <w:spacing w:val="-2"/>
                <w:sz w:val="24"/>
                <w:szCs w:val="24"/>
                <w:shd w:val="clear" w:color="auto" w:fill="FFFFFF"/>
                <w:lang w:val="vi-VN"/>
              </w:rPr>
              <w:t>6</w:t>
            </w:r>
            <w:r w:rsidRPr="002A1D88">
              <w:rPr>
                <w:rFonts w:ascii="Times New Roman" w:hAnsi="Times New Roman"/>
                <w:spacing w:val="-2"/>
                <w:sz w:val="24"/>
                <w:szCs w:val="24"/>
                <w:shd w:val="clear" w:color="auto" w:fill="FFFFFF"/>
              </w:rPr>
              <w:t xml:space="preserve"> năm </w:t>
            </w:r>
            <w:r w:rsidRPr="002A1D88">
              <w:rPr>
                <w:rFonts w:ascii="Times New Roman" w:hAnsi="Times New Roman"/>
                <w:spacing w:val="-2"/>
                <w:sz w:val="24"/>
                <w:szCs w:val="24"/>
                <w:shd w:val="clear" w:color="auto" w:fill="FFFFFF"/>
                <w:lang w:val="vi-VN"/>
              </w:rPr>
              <w:t>2025 của Chính phủ</w:t>
            </w:r>
            <w:r w:rsidRPr="002A1D88">
              <w:rPr>
                <w:rFonts w:ascii="Times New Roman" w:hAnsi="Times New Roman"/>
                <w:spacing w:val="-2"/>
                <w:sz w:val="24"/>
                <w:szCs w:val="24"/>
                <w:shd w:val="clear" w:color="auto" w:fill="FFFFFF"/>
              </w:rPr>
              <w:t xml:space="preserve">; điểm 3, khoản 10 Điều 1 </w:t>
            </w:r>
            <w:r w:rsidRPr="002A1D88">
              <w:rPr>
                <w:rFonts w:ascii="Times New Roman" w:hAnsi="Times New Roman"/>
                <w:sz w:val="24"/>
                <w:szCs w:val="24"/>
                <w:shd w:val="clear" w:color="auto" w:fill="FFFFFF"/>
                <w:lang w:val="vi-VN"/>
              </w:rPr>
              <w:t>Nghị định số 63/2025/NĐ-CP, ngày 05</w:t>
            </w:r>
            <w:r w:rsidRPr="002A1D88">
              <w:rPr>
                <w:rFonts w:ascii="Times New Roman" w:hAnsi="Times New Roman"/>
                <w:sz w:val="24"/>
                <w:szCs w:val="24"/>
                <w:shd w:val="clear" w:color="auto" w:fill="FFFFFF"/>
              </w:rPr>
              <w:t xml:space="preserve"> tháng </w:t>
            </w:r>
            <w:r w:rsidRPr="002A1D88">
              <w:rPr>
                <w:rFonts w:ascii="Times New Roman" w:hAnsi="Times New Roman"/>
                <w:sz w:val="24"/>
                <w:szCs w:val="24"/>
                <w:shd w:val="clear" w:color="auto" w:fill="FFFFFF"/>
                <w:lang w:val="vi-VN"/>
              </w:rPr>
              <w:t>3</w:t>
            </w:r>
            <w:r w:rsidRPr="002A1D88">
              <w:rPr>
                <w:rFonts w:ascii="Times New Roman" w:hAnsi="Times New Roman"/>
                <w:sz w:val="24"/>
                <w:szCs w:val="24"/>
                <w:shd w:val="clear" w:color="auto" w:fill="FFFFFF"/>
              </w:rPr>
              <w:t xml:space="preserve"> năm </w:t>
            </w:r>
            <w:r w:rsidRPr="002A1D88">
              <w:rPr>
                <w:rFonts w:ascii="Times New Roman" w:hAnsi="Times New Roman"/>
                <w:sz w:val="24"/>
                <w:szCs w:val="24"/>
                <w:shd w:val="clear" w:color="auto" w:fill="FFFFFF"/>
                <w:lang w:val="vi-VN"/>
              </w:rPr>
              <w:t>2025 của Chính phủ</w:t>
            </w:r>
            <w:r w:rsidRPr="002A1D88">
              <w:rPr>
                <w:rFonts w:ascii="Times New Roman" w:hAnsi="Times New Roman"/>
                <w:sz w:val="24"/>
                <w:szCs w:val="24"/>
                <w:shd w:val="clear" w:color="auto" w:fill="FFFFFF"/>
              </w:rPr>
              <w:t xml:space="preserve">; khoản 5 Điều 22 </w:t>
            </w:r>
            <w:r w:rsidRPr="002A1D88">
              <w:rPr>
                <w:rFonts w:ascii="Times New Roman" w:hAnsi="Times New Roman" w:cs="Times New Roman"/>
                <w:sz w:val="24"/>
                <w:szCs w:val="24"/>
                <w:shd w:val="clear" w:color="auto" w:fill="FFFFFF"/>
                <w:lang w:val="vi-VN"/>
              </w:rPr>
              <w:t xml:space="preserve">Nghị định số </w:t>
            </w:r>
            <w:r w:rsidRPr="002A1D88">
              <w:rPr>
                <w:rFonts w:ascii="Times New Roman" w:hAnsi="Times New Roman" w:cs="Times New Roman"/>
                <w:sz w:val="24"/>
                <w:szCs w:val="24"/>
                <w:lang w:val="vi-VN"/>
              </w:rPr>
              <w:t>53/2026/NĐ-CP, ngày 05 tháng 02 năm 2026 của Chính phủ</w:t>
            </w:r>
          </w:p>
          <w:p w:rsidR="001552A1" w:rsidRPr="0005771D" w:rsidRDefault="001552A1" w:rsidP="00F779A0">
            <w:pPr>
              <w:widowControl w:val="0"/>
              <w:jc w:val="both"/>
              <w:rPr>
                <w:rFonts w:ascii="Times New Roman" w:eastAsia="Times New Roman" w:hAnsi="Times New Roman" w:cs="Times New Roman"/>
                <w:bCs/>
                <w:sz w:val="24"/>
                <w:szCs w:val="24"/>
                <w:lang w:eastAsia="vi-VN"/>
              </w:rPr>
            </w:pPr>
          </w:p>
          <w:p w:rsidR="00F779A0" w:rsidRPr="0005771D" w:rsidRDefault="00F779A0" w:rsidP="00F779A0">
            <w:pPr>
              <w:widowControl w:val="0"/>
              <w:jc w:val="both"/>
              <w:rPr>
                <w:rFonts w:ascii="Times New Roman" w:eastAsia="Times New Roman" w:hAnsi="Times New Roman" w:cs="Times New Roman"/>
                <w:bCs/>
                <w:sz w:val="24"/>
                <w:szCs w:val="24"/>
                <w:lang w:eastAsia="vi-VN"/>
              </w:rPr>
            </w:pPr>
            <w:r w:rsidRPr="0005771D">
              <w:rPr>
                <w:rFonts w:ascii="Times New Roman" w:eastAsia="Times New Roman" w:hAnsi="Times New Roman" w:cs="Times New Roman"/>
                <w:bCs/>
                <w:sz w:val="24"/>
                <w:szCs w:val="24"/>
                <w:lang w:eastAsia="vi-VN"/>
              </w:rPr>
              <w:t xml:space="preserve">Căn cứ khoản 4, Điều 10 Luật phòng, chống thiên tai </w:t>
            </w:r>
          </w:p>
          <w:p w:rsidR="00F779A0" w:rsidRDefault="00F779A0" w:rsidP="00F779A0">
            <w:pPr>
              <w:widowControl w:val="0"/>
              <w:jc w:val="both"/>
              <w:rPr>
                <w:rFonts w:ascii="Times New Roman" w:eastAsia="Times New Roman" w:hAnsi="Times New Roman" w:cs="Times New Roman"/>
                <w:bCs/>
                <w:sz w:val="24"/>
                <w:szCs w:val="24"/>
                <w:lang w:eastAsia="vi-VN"/>
              </w:rPr>
            </w:pPr>
          </w:p>
          <w:p w:rsidR="002A1D88" w:rsidRPr="0005771D" w:rsidRDefault="002A1D88" w:rsidP="00F779A0">
            <w:pPr>
              <w:widowControl w:val="0"/>
              <w:jc w:val="both"/>
              <w:rPr>
                <w:rFonts w:ascii="Times New Roman" w:eastAsia="Times New Roman" w:hAnsi="Times New Roman" w:cs="Times New Roman"/>
                <w:bCs/>
                <w:sz w:val="24"/>
                <w:szCs w:val="24"/>
                <w:lang w:eastAsia="vi-VN"/>
              </w:rPr>
            </w:pPr>
          </w:p>
          <w:p w:rsidR="00F779A0" w:rsidRPr="0005771D" w:rsidRDefault="001552A1" w:rsidP="00F779A0">
            <w:pPr>
              <w:widowControl w:val="0"/>
              <w:jc w:val="both"/>
              <w:rPr>
                <w:rFonts w:ascii="Times New Roman" w:eastAsia="Times New Roman" w:hAnsi="Times New Roman" w:cs="Times New Roman"/>
                <w:bCs/>
                <w:sz w:val="24"/>
                <w:szCs w:val="24"/>
                <w:lang w:eastAsia="vi-VN"/>
              </w:rPr>
            </w:pPr>
            <w:r w:rsidRPr="0005771D">
              <w:rPr>
                <w:rFonts w:ascii="Times New Roman" w:hAnsi="Times New Roman" w:cs="Times New Roman"/>
                <w:sz w:val="24"/>
                <w:szCs w:val="24"/>
              </w:rPr>
              <w:t>Căn cứ các hướng dẫn, sửa đổi, bổ sung hoặc thay thế bằng văn bản mới thì sẽ áp dụng theo các văn bản mới đó</w:t>
            </w:r>
          </w:p>
          <w:p w:rsidR="00F779A0" w:rsidRPr="0005771D" w:rsidRDefault="00F779A0" w:rsidP="00F779A0">
            <w:pPr>
              <w:widowControl w:val="0"/>
              <w:jc w:val="both"/>
              <w:rPr>
                <w:rFonts w:ascii="Times New Roman" w:eastAsia="Times New Roman" w:hAnsi="Times New Roman" w:cs="Times New Roman"/>
                <w:bCs/>
                <w:sz w:val="24"/>
                <w:szCs w:val="24"/>
                <w:lang w:eastAsia="vi-VN"/>
              </w:rPr>
            </w:pPr>
          </w:p>
          <w:p w:rsidR="001552A1" w:rsidRPr="0005771D" w:rsidRDefault="001552A1" w:rsidP="001552A1">
            <w:pPr>
              <w:widowControl w:val="0"/>
              <w:jc w:val="both"/>
              <w:rPr>
                <w:rFonts w:ascii="Times New Roman" w:eastAsia="Times New Roman" w:hAnsi="Times New Roman" w:cs="Times New Roman"/>
                <w:bCs/>
                <w:sz w:val="24"/>
                <w:szCs w:val="24"/>
                <w:lang w:eastAsia="vi-VN"/>
              </w:rPr>
            </w:pPr>
            <w:r w:rsidRPr="0005771D">
              <w:rPr>
                <w:rFonts w:ascii="Times New Roman" w:eastAsia="Times New Roman" w:hAnsi="Times New Roman" w:cs="Times New Roman"/>
                <w:bCs/>
                <w:sz w:val="24"/>
                <w:szCs w:val="24"/>
                <w:lang w:eastAsia="vi-VN"/>
              </w:rPr>
              <w:t xml:space="preserve">Trong quá trình triển khai thực hiện nếu </w:t>
            </w:r>
            <w:r w:rsidRPr="0005771D">
              <w:rPr>
                <w:rFonts w:ascii="Times New Roman" w:hAnsi="Times New Roman" w:cs="Times New Roman"/>
                <w:sz w:val="24"/>
                <w:szCs w:val="24"/>
              </w:rPr>
              <w:t>khó khăn, vướng mắc của các cơ quan, đơn vị, tổ chức, cá nhân có liên phản ánh thì tiếp tục báo cáo Ủy ban nhân dân tỉnh xem xét, quyết định.</w:t>
            </w:r>
          </w:p>
        </w:tc>
      </w:tr>
    </w:tbl>
    <w:p w:rsidR="00BD5DCA" w:rsidRPr="0005771D" w:rsidRDefault="00BD5DCA" w:rsidP="00BD5DCA">
      <w:pPr>
        <w:spacing w:before="120" w:after="0" w:line="240" w:lineRule="auto"/>
        <w:rPr>
          <w:rFonts w:ascii="Times New Roman" w:hAnsi="Times New Roman" w:cs="Times New Roman"/>
          <w:sz w:val="24"/>
          <w:szCs w:val="24"/>
          <w:lang w:val="nl-NL"/>
        </w:rPr>
      </w:pPr>
    </w:p>
    <w:sectPr w:rsidR="00BD5DCA" w:rsidRPr="0005771D" w:rsidSect="0009246F">
      <w:headerReference w:type="default" r:id="rId8"/>
      <w:pgSz w:w="16840" w:h="11907" w:orient="landscape" w:code="9"/>
      <w:pgMar w:top="1134" w:right="851"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5D25" w:rsidRDefault="006B5D25" w:rsidP="00A12051">
      <w:pPr>
        <w:spacing w:after="0" w:line="240" w:lineRule="auto"/>
      </w:pPr>
      <w:r>
        <w:separator/>
      </w:r>
    </w:p>
  </w:endnote>
  <w:endnote w:type="continuationSeparator" w:id="0">
    <w:p w:rsidR="006B5D25" w:rsidRDefault="006B5D25" w:rsidP="00A12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5D25" w:rsidRDefault="006B5D25" w:rsidP="00A12051">
      <w:pPr>
        <w:spacing w:after="0" w:line="240" w:lineRule="auto"/>
      </w:pPr>
      <w:r>
        <w:separator/>
      </w:r>
    </w:p>
  </w:footnote>
  <w:footnote w:type="continuationSeparator" w:id="0">
    <w:p w:rsidR="006B5D25" w:rsidRDefault="006B5D25" w:rsidP="00A12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9799634"/>
      <w:docPartObj>
        <w:docPartGallery w:val="Page Numbers (Top of Page)"/>
        <w:docPartUnique/>
      </w:docPartObj>
    </w:sdtPr>
    <w:sdtEndPr>
      <w:rPr>
        <w:rFonts w:ascii="Times New Roman" w:hAnsi="Times New Roman" w:cs="Times New Roman"/>
        <w:noProof/>
        <w:sz w:val="28"/>
        <w:szCs w:val="28"/>
      </w:rPr>
    </w:sdtEndPr>
    <w:sdtContent>
      <w:p w:rsidR="003D723C" w:rsidRPr="00A12051" w:rsidRDefault="003D723C" w:rsidP="00A12051">
        <w:pPr>
          <w:pStyle w:val="Header"/>
          <w:jc w:val="center"/>
          <w:rPr>
            <w:rFonts w:ascii="Times New Roman" w:hAnsi="Times New Roman" w:cs="Times New Roman"/>
            <w:sz w:val="28"/>
            <w:szCs w:val="28"/>
          </w:rPr>
        </w:pPr>
        <w:r w:rsidRPr="00A12051">
          <w:rPr>
            <w:rFonts w:ascii="Times New Roman" w:hAnsi="Times New Roman" w:cs="Times New Roman"/>
            <w:sz w:val="28"/>
            <w:szCs w:val="28"/>
          </w:rPr>
          <w:fldChar w:fldCharType="begin"/>
        </w:r>
        <w:r w:rsidRPr="00A12051">
          <w:rPr>
            <w:rFonts w:ascii="Times New Roman" w:hAnsi="Times New Roman" w:cs="Times New Roman"/>
            <w:sz w:val="28"/>
            <w:szCs w:val="28"/>
          </w:rPr>
          <w:instrText xml:space="preserve"> PAGE   \* MERGEFORMAT </w:instrText>
        </w:r>
        <w:r w:rsidRPr="00A12051">
          <w:rPr>
            <w:rFonts w:ascii="Times New Roman" w:hAnsi="Times New Roman" w:cs="Times New Roman"/>
            <w:sz w:val="28"/>
            <w:szCs w:val="28"/>
          </w:rPr>
          <w:fldChar w:fldCharType="separate"/>
        </w:r>
        <w:r w:rsidR="00AF2427">
          <w:rPr>
            <w:rFonts w:ascii="Times New Roman" w:hAnsi="Times New Roman" w:cs="Times New Roman"/>
            <w:noProof/>
            <w:sz w:val="28"/>
            <w:szCs w:val="28"/>
          </w:rPr>
          <w:t>2</w:t>
        </w:r>
        <w:r w:rsidRPr="00A12051">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75AA"/>
    <w:multiLevelType w:val="hybridMultilevel"/>
    <w:tmpl w:val="0B1A514C"/>
    <w:lvl w:ilvl="0" w:tplc="2B2469E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33754F"/>
    <w:multiLevelType w:val="hybridMultilevel"/>
    <w:tmpl w:val="5EC062C0"/>
    <w:lvl w:ilvl="0" w:tplc="F726284C">
      <w:start w:val="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321F79A9"/>
    <w:multiLevelType w:val="hybridMultilevel"/>
    <w:tmpl w:val="2ED4CD20"/>
    <w:lvl w:ilvl="0" w:tplc="355C6C4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F35F25"/>
    <w:multiLevelType w:val="hybridMultilevel"/>
    <w:tmpl w:val="A4B437A4"/>
    <w:lvl w:ilvl="0" w:tplc="F8A0C268">
      <w:start w:val="1"/>
      <w:numFmt w:val="decimal"/>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3F223E30"/>
    <w:multiLevelType w:val="hybridMultilevel"/>
    <w:tmpl w:val="E68E8C2C"/>
    <w:lvl w:ilvl="0" w:tplc="AA04E9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8959A8"/>
    <w:multiLevelType w:val="hybridMultilevel"/>
    <w:tmpl w:val="3C34FAA4"/>
    <w:lvl w:ilvl="0" w:tplc="12CED1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1B3409"/>
    <w:multiLevelType w:val="hybridMultilevel"/>
    <w:tmpl w:val="4D622656"/>
    <w:lvl w:ilvl="0" w:tplc="6F9628F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5"/>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5DCA"/>
    <w:rsid w:val="00016916"/>
    <w:rsid w:val="0002455D"/>
    <w:rsid w:val="00035DBB"/>
    <w:rsid w:val="0005771D"/>
    <w:rsid w:val="0009246F"/>
    <w:rsid w:val="000A727E"/>
    <w:rsid w:val="00107756"/>
    <w:rsid w:val="001152AE"/>
    <w:rsid w:val="001407AB"/>
    <w:rsid w:val="001552A1"/>
    <w:rsid w:val="00183CC3"/>
    <w:rsid w:val="001916E5"/>
    <w:rsid w:val="001A05FE"/>
    <w:rsid w:val="001A4876"/>
    <w:rsid w:val="001A6938"/>
    <w:rsid w:val="001B399E"/>
    <w:rsid w:val="001B5206"/>
    <w:rsid w:val="00213A47"/>
    <w:rsid w:val="00225740"/>
    <w:rsid w:val="00234FF2"/>
    <w:rsid w:val="0024527F"/>
    <w:rsid w:val="00245541"/>
    <w:rsid w:val="00292CCB"/>
    <w:rsid w:val="002A1D88"/>
    <w:rsid w:val="002A792E"/>
    <w:rsid w:val="002D281B"/>
    <w:rsid w:val="002F4F6E"/>
    <w:rsid w:val="002F7381"/>
    <w:rsid w:val="003124D0"/>
    <w:rsid w:val="00322E28"/>
    <w:rsid w:val="00325A72"/>
    <w:rsid w:val="00327C4E"/>
    <w:rsid w:val="003357CD"/>
    <w:rsid w:val="003417FC"/>
    <w:rsid w:val="00343A9B"/>
    <w:rsid w:val="00365CD6"/>
    <w:rsid w:val="00372081"/>
    <w:rsid w:val="003A03A3"/>
    <w:rsid w:val="003B3187"/>
    <w:rsid w:val="003B37D4"/>
    <w:rsid w:val="003B47FA"/>
    <w:rsid w:val="003B617F"/>
    <w:rsid w:val="003D687B"/>
    <w:rsid w:val="003D723C"/>
    <w:rsid w:val="003E1792"/>
    <w:rsid w:val="003E65C5"/>
    <w:rsid w:val="003F745E"/>
    <w:rsid w:val="00412CF9"/>
    <w:rsid w:val="00435B70"/>
    <w:rsid w:val="00452CA0"/>
    <w:rsid w:val="00453436"/>
    <w:rsid w:val="004619D2"/>
    <w:rsid w:val="004758CD"/>
    <w:rsid w:val="004C225C"/>
    <w:rsid w:val="004C35C8"/>
    <w:rsid w:val="004C5137"/>
    <w:rsid w:val="004D7E10"/>
    <w:rsid w:val="00507926"/>
    <w:rsid w:val="00521800"/>
    <w:rsid w:val="005509FF"/>
    <w:rsid w:val="00630482"/>
    <w:rsid w:val="00633BFE"/>
    <w:rsid w:val="0066226A"/>
    <w:rsid w:val="0066283C"/>
    <w:rsid w:val="0067041B"/>
    <w:rsid w:val="006A5BE3"/>
    <w:rsid w:val="006B5D25"/>
    <w:rsid w:val="006B6AAD"/>
    <w:rsid w:val="006B7E97"/>
    <w:rsid w:val="006D4F54"/>
    <w:rsid w:val="006E235C"/>
    <w:rsid w:val="006F06FE"/>
    <w:rsid w:val="006F238B"/>
    <w:rsid w:val="007059A1"/>
    <w:rsid w:val="0073339A"/>
    <w:rsid w:val="00761D88"/>
    <w:rsid w:val="00766A53"/>
    <w:rsid w:val="00781DE2"/>
    <w:rsid w:val="007A6ADF"/>
    <w:rsid w:val="007C08AC"/>
    <w:rsid w:val="007C2EE4"/>
    <w:rsid w:val="007D1020"/>
    <w:rsid w:val="007E4E4F"/>
    <w:rsid w:val="00811120"/>
    <w:rsid w:val="008208C2"/>
    <w:rsid w:val="00820E61"/>
    <w:rsid w:val="00844002"/>
    <w:rsid w:val="00847688"/>
    <w:rsid w:val="00850F74"/>
    <w:rsid w:val="00854EE0"/>
    <w:rsid w:val="008A3F5D"/>
    <w:rsid w:val="008B1DF3"/>
    <w:rsid w:val="008C14C0"/>
    <w:rsid w:val="008D334C"/>
    <w:rsid w:val="00907B8C"/>
    <w:rsid w:val="0091041E"/>
    <w:rsid w:val="009265E6"/>
    <w:rsid w:val="009424AA"/>
    <w:rsid w:val="009606E5"/>
    <w:rsid w:val="009F61B8"/>
    <w:rsid w:val="00A12051"/>
    <w:rsid w:val="00A21D8E"/>
    <w:rsid w:val="00A24B23"/>
    <w:rsid w:val="00A51A88"/>
    <w:rsid w:val="00A57333"/>
    <w:rsid w:val="00A738B2"/>
    <w:rsid w:val="00A834D5"/>
    <w:rsid w:val="00A91DE5"/>
    <w:rsid w:val="00A9552A"/>
    <w:rsid w:val="00AE001F"/>
    <w:rsid w:val="00AF2427"/>
    <w:rsid w:val="00B13E35"/>
    <w:rsid w:val="00B206F2"/>
    <w:rsid w:val="00B562DE"/>
    <w:rsid w:val="00B82D1F"/>
    <w:rsid w:val="00BC102C"/>
    <w:rsid w:val="00BC207F"/>
    <w:rsid w:val="00BD5DCA"/>
    <w:rsid w:val="00BF6EFE"/>
    <w:rsid w:val="00C13D51"/>
    <w:rsid w:val="00C17BC7"/>
    <w:rsid w:val="00C24392"/>
    <w:rsid w:val="00C256FF"/>
    <w:rsid w:val="00C50AFC"/>
    <w:rsid w:val="00C5404F"/>
    <w:rsid w:val="00C752C9"/>
    <w:rsid w:val="00C76DB3"/>
    <w:rsid w:val="00C7754F"/>
    <w:rsid w:val="00C77E52"/>
    <w:rsid w:val="00CA02E8"/>
    <w:rsid w:val="00CA694E"/>
    <w:rsid w:val="00CC243B"/>
    <w:rsid w:val="00CE4DD0"/>
    <w:rsid w:val="00CF329D"/>
    <w:rsid w:val="00D128E7"/>
    <w:rsid w:val="00D14D6C"/>
    <w:rsid w:val="00D1788A"/>
    <w:rsid w:val="00D334EA"/>
    <w:rsid w:val="00D349CD"/>
    <w:rsid w:val="00D7001D"/>
    <w:rsid w:val="00D93055"/>
    <w:rsid w:val="00D94562"/>
    <w:rsid w:val="00D94672"/>
    <w:rsid w:val="00DD75F7"/>
    <w:rsid w:val="00DE06BD"/>
    <w:rsid w:val="00DE5119"/>
    <w:rsid w:val="00E217EB"/>
    <w:rsid w:val="00E31D66"/>
    <w:rsid w:val="00E33BFC"/>
    <w:rsid w:val="00E83E39"/>
    <w:rsid w:val="00E8594D"/>
    <w:rsid w:val="00E93D30"/>
    <w:rsid w:val="00EA3EFC"/>
    <w:rsid w:val="00EA4686"/>
    <w:rsid w:val="00EC30BB"/>
    <w:rsid w:val="00EE0AD3"/>
    <w:rsid w:val="00F02C2E"/>
    <w:rsid w:val="00F10D49"/>
    <w:rsid w:val="00F14251"/>
    <w:rsid w:val="00F34020"/>
    <w:rsid w:val="00F779A0"/>
    <w:rsid w:val="00F91817"/>
    <w:rsid w:val="00F91A1F"/>
    <w:rsid w:val="00FB4B6E"/>
    <w:rsid w:val="00FD407B"/>
    <w:rsid w:val="00FE2F08"/>
    <w:rsid w:val="00FE36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Straight Arrow Connector 2"/>
        <o:r id="V:Rule2" type="connector" idref="#Straight Arrow Connector 1"/>
      </o:rules>
    </o:shapelayout>
  </w:shapeDefaults>
  <w:decimalSymbol w:val=","/>
  <w:listSeparator w:val=","/>
  <w14:docId w14:val="7926D950"/>
  <w15:docId w15:val="{579A363E-B616-4D30-8095-BA4A76345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001F"/>
  </w:style>
  <w:style w:type="paragraph" w:styleId="Heading3">
    <w:name w:val="heading 3"/>
    <w:basedOn w:val="Normal"/>
    <w:next w:val="Normal"/>
    <w:link w:val="Heading3Char"/>
    <w:uiPriority w:val="9"/>
    <w:unhideWhenUsed/>
    <w:qFormat/>
    <w:rsid w:val="00BF6EFE"/>
    <w:pPr>
      <w:keepNext/>
      <w:keepLines/>
      <w:widowControl w:val="0"/>
      <w:spacing w:before="40" w:after="0" w:line="240" w:lineRule="auto"/>
      <w:outlineLvl w:val="2"/>
    </w:pPr>
    <w:rPr>
      <w:rFonts w:asciiTheme="majorHAnsi" w:eastAsiaTheme="majorEastAsia" w:hAnsiTheme="majorHAnsi" w:cstheme="majorBidi"/>
      <w:color w:val="243F60" w:themeColor="accent1" w:themeShade="7F"/>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5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281B"/>
    <w:rPr>
      <w:color w:val="0000FF" w:themeColor="hyperlink"/>
      <w:u w:val="single"/>
    </w:rPr>
  </w:style>
  <w:style w:type="paragraph" w:styleId="NormalWeb">
    <w:name w:val="Normal (Web)"/>
    <w:aliases w:val="Normal (Web) Char,Normal (Web) Char Char Char Char Char, Char Char1,Char Char1,Char Char Char, Char Char Char,Char Char5,Char Char,webb,Char Char Char Char Char Char Char Char Char Char Char Char Char Char Char,Char Char Cha,Char1 Char"/>
    <w:basedOn w:val="Normal"/>
    <w:link w:val="NormalWebChar1"/>
    <w:uiPriority w:val="99"/>
    <w:unhideWhenUsed/>
    <w:qFormat/>
    <w:rsid w:val="00A51A88"/>
    <w:rPr>
      <w:rFonts w:ascii="Times New Roman" w:hAnsi="Times New Roman" w:cs="Times New Roman"/>
      <w:sz w:val="24"/>
      <w:szCs w:val="24"/>
    </w:rPr>
  </w:style>
  <w:style w:type="paragraph" w:styleId="Header">
    <w:name w:val="header"/>
    <w:basedOn w:val="Normal"/>
    <w:link w:val="HeaderChar"/>
    <w:uiPriority w:val="99"/>
    <w:unhideWhenUsed/>
    <w:rsid w:val="00A12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051"/>
  </w:style>
  <w:style w:type="paragraph" w:styleId="Footer">
    <w:name w:val="footer"/>
    <w:basedOn w:val="Normal"/>
    <w:link w:val="FooterChar"/>
    <w:uiPriority w:val="99"/>
    <w:unhideWhenUsed/>
    <w:rsid w:val="00A12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051"/>
  </w:style>
  <w:style w:type="paragraph" w:styleId="ListParagraph">
    <w:name w:val="List Paragraph"/>
    <w:basedOn w:val="Normal"/>
    <w:uiPriority w:val="34"/>
    <w:qFormat/>
    <w:rsid w:val="009424AA"/>
    <w:pPr>
      <w:ind w:left="720"/>
      <w:contextualSpacing/>
    </w:pPr>
  </w:style>
  <w:style w:type="paragraph" w:styleId="BodyText">
    <w:name w:val="Body Text"/>
    <w:basedOn w:val="Normal"/>
    <w:link w:val="BodyTextChar"/>
    <w:uiPriority w:val="99"/>
    <w:semiHidden/>
    <w:unhideWhenUsed/>
    <w:rsid w:val="001152AE"/>
    <w:pPr>
      <w:spacing w:after="120"/>
    </w:pPr>
  </w:style>
  <w:style w:type="character" w:customStyle="1" w:styleId="BodyTextChar">
    <w:name w:val="Body Text Char"/>
    <w:basedOn w:val="DefaultParagraphFont"/>
    <w:link w:val="BodyText"/>
    <w:uiPriority w:val="99"/>
    <w:semiHidden/>
    <w:rsid w:val="001152AE"/>
  </w:style>
  <w:style w:type="character" w:customStyle="1" w:styleId="Heading3Char">
    <w:name w:val="Heading 3 Char"/>
    <w:basedOn w:val="DefaultParagraphFont"/>
    <w:link w:val="Heading3"/>
    <w:uiPriority w:val="9"/>
    <w:rsid w:val="00BF6EFE"/>
    <w:rPr>
      <w:rFonts w:asciiTheme="majorHAnsi" w:eastAsiaTheme="majorEastAsia" w:hAnsiTheme="majorHAnsi" w:cstheme="majorBidi"/>
      <w:color w:val="243F60" w:themeColor="accent1" w:themeShade="7F"/>
      <w:sz w:val="24"/>
      <w:szCs w:val="24"/>
      <w:lang w:val="vi-VN" w:eastAsia="vi-VN"/>
    </w:rPr>
  </w:style>
  <w:style w:type="character" w:customStyle="1" w:styleId="NormalWebChar1">
    <w:name w:val="Normal (Web) Char1"/>
    <w:aliases w:val="Normal (Web) Char Char,Normal (Web) Char Char Char Char Char Char, Char Char1 Char,Char Char1 Char,Char Char Char Char, Char Char Char Char,Char Char5 Char,Char Char Char1,webb Char,Char Char Cha Char,Char1 Char Char"/>
    <w:link w:val="NormalWeb"/>
    <w:uiPriority w:val="99"/>
    <w:rsid w:val="003A03A3"/>
    <w:rPr>
      <w:rFonts w:ascii="Times New Roman" w:hAnsi="Times New Roman" w:cs="Times New Roman"/>
      <w:sz w:val="24"/>
      <w:szCs w:val="24"/>
    </w:rPr>
  </w:style>
  <w:style w:type="character" w:customStyle="1" w:styleId="Vnbnnidung">
    <w:name w:val="Văn bản nội dung_"/>
    <w:link w:val="Vnbnnidung0"/>
    <w:locked/>
    <w:rsid w:val="00D94672"/>
    <w:rPr>
      <w:spacing w:val="-1"/>
      <w:sz w:val="25"/>
      <w:szCs w:val="25"/>
      <w:shd w:val="clear" w:color="auto" w:fill="FFFFFF"/>
    </w:rPr>
  </w:style>
  <w:style w:type="paragraph" w:customStyle="1" w:styleId="Vnbnnidung0">
    <w:name w:val="Văn bản nội dung"/>
    <w:basedOn w:val="Normal"/>
    <w:link w:val="Vnbnnidung"/>
    <w:qFormat/>
    <w:rsid w:val="00D94672"/>
    <w:pPr>
      <w:widowControl w:val="0"/>
      <w:shd w:val="clear" w:color="auto" w:fill="FFFFFF"/>
      <w:spacing w:before="120" w:after="120" w:line="322" w:lineRule="exact"/>
      <w:ind w:firstLine="580"/>
      <w:jc w:val="both"/>
    </w:pPr>
    <w:rPr>
      <w:spacing w:val="-1"/>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38563">
      <w:bodyDiv w:val="1"/>
      <w:marLeft w:val="0"/>
      <w:marRight w:val="0"/>
      <w:marTop w:val="0"/>
      <w:marBottom w:val="0"/>
      <w:divBdr>
        <w:top w:val="none" w:sz="0" w:space="0" w:color="auto"/>
        <w:left w:val="none" w:sz="0" w:space="0" w:color="auto"/>
        <w:bottom w:val="none" w:sz="0" w:space="0" w:color="auto"/>
        <w:right w:val="none" w:sz="0" w:space="0" w:color="auto"/>
      </w:divBdr>
    </w:div>
    <w:div w:id="634412485">
      <w:bodyDiv w:val="1"/>
      <w:marLeft w:val="0"/>
      <w:marRight w:val="0"/>
      <w:marTop w:val="0"/>
      <w:marBottom w:val="0"/>
      <w:divBdr>
        <w:top w:val="none" w:sz="0" w:space="0" w:color="auto"/>
        <w:left w:val="none" w:sz="0" w:space="0" w:color="auto"/>
        <w:bottom w:val="none" w:sz="0" w:space="0" w:color="auto"/>
        <w:right w:val="none" w:sz="0" w:space="0" w:color="auto"/>
      </w:divBdr>
    </w:div>
    <w:div w:id="1173957330">
      <w:bodyDiv w:val="1"/>
      <w:marLeft w:val="0"/>
      <w:marRight w:val="0"/>
      <w:marTop w:val="0"/>
      <w:marBottom w:val="0"/>
      <w:divBdr>
        <w:top w:val="none" w:sz="0" w:space="0" w:color="auto"/>
        <w:left w:val="none" w:sz="0" w:space="0" w:color="auto"/>
        <w:bottom w:val="none" w:sz="0" w:space="0" w:color="auto"/>
        <w:right w:val="none" w:sz="0" w:space="0" w:color="auto"/>
      </w:divBdr>
    </w:div>
    <w:div w:id="1236891647">
      <w:bodyDiv w:val="1"/>
      <w:marLeft w:val="0"/>
      <w:marRight w:val="0"/>
      <w:marTop w:val="0"/>
      <w:marBottom w:val="0"/>
      <w:divBdr>
        <w:top w:val="none" w:sz="0" w:space="0" w:color="auto"/>
        <w:left w:val="none" w:sz="0" w:space="0" w:color="auto"/>
        <w:bottom w:val="none" w:sz="0" w:space="0" w:color="auto"/>
        <w:right w:val="none" w:sz="0" w:space="0" w:color="auto"/>
      </w:divBdr>
    </w:div>
    <w:div w:id="1721515776">
      <w:bodyDiv w:val="1"/>
      <w:marLeft w:val="0"/>
      <w:marRight w:val="0"/>
      <w:marTop w:val="0"/>
      <w:marBottom w:val="0"/>
      <w:divBdr>
        <w:top w:val="none" w:sz="0" w:space="0" w:color="auto"/>
        <w:left w:val="none" w:sz="0" w:space="0" w:color="auto"/>
        <w:bottom w:val="none" w:sz="0" w:space="0" w:color="auto"/>
        <w:right w:val="none" w:sz="0" w:space="0" w:color="auto"/>
      </w:divBdr>
    </w:div>
    <w:div w:id="184230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E9FE0-AE54-4826-B354-3C490692C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1</Pages>
  <Words>2287</Words>
  <Characters>13036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TINHTU</cp:lastModifiedBy>
  <cp:revision>117</cp:revision>
  <dcterms:created xsi:type="dcterms:W3CDTF">2025-05-09T02:47:00Z</dcterms:created>
  <dcterms:modified xsi:type="dcterms:W3CDTF">2026-06-24T12:35:00Z</dcterms:modified>
</cp:coreProperties>
</file>