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9" w:type="pct"/>
        <w:jc w:val="center"/>
        <w:tblInd w:w="37" w:type="dxa"/>
        <w:tblLook w:val="01E0" w:firstRow="1" w:lastRow="1" w:firstColumn="1" w:lastColumn="1" w:noHBand="0" w:noVBand="0"/>
      </w:tblPr>
      <w:tblGrid>
        <w:gridCol w:w="4542"/>
        <w:gridCol w:w="5246"/>
      </w:tblGrid>
      <w:tr w:rsidR="00457710" w:rsidRPr="00457710" w:rsidTr="00E41885">
        <w:trPr>
          <w:trHeight w:val="461"/>
          <w:jc w:val="center"/>
        </w:trPr>
        <w:tc>
          <w:tcPr>
            <w:tcW w:w="2320" w:type="pct"/>
            <w:shd w:val="clear" w:color="auto" w:fill="auto"/>
          </w:tcPr>
          <w:p w:rsidR="00214E51" w:rsidRPr="00457710" w:rsidRDefault="00214E51" w:rsidP="00E41885">
            <w:pPr>
              <w:jc w:val="center"/>
              <w:rPr>
                <w:sz w:val="24"/>
              </w:rPr>
            </w:pPr>
            <w:r w:rsidRPr="00457710">
              <w:rPr>
                <w:sz w:val="24"/>
              </w:rPr>
              <w:t>UBND TỈNH LẠNG SƠN</w:t>
            </w:r>
          </w:p>
          <w:p w:rsidR="00214E51" w:rsidRPr="00457710" w:rsidRDefault="00214E51" w:rsidP="00E41885">
            <w:pPr>
              <w:jc w:val="center"/>
              <w:rPr>
                <w:b/>
                <w:sz w:val="24"/>
              </w:rPr>
            </w:pPr>
            <w:r w:rsidRPr="00457710">
              <w:rPr>
                <w:b/>
                <w:sz w:val="24"/>
              </w:rPr>
              <w:t>SỞ NÔNG NGHIỆP VÀ MÔI TRƯỜNG</w:t>
            </w:r>
          </w:p>
          <w:p w:rsidR="00214E51" w:rsidRPr="00457710" w:rsidRDefault="00214E51" w:rsidP="00E41885">
            <w:r w:rsidRPr="00457710">
              <w:rPr>
                <w:noProof/>
              </w:rPr>
              <mc:AlternateContent>
                <mc:Choice Requires="wps">
                  <w:drawing>
                    <wp:anchor distT="0" distB="0" distL="114300" distR="114300" simplePos="0" relativeHeight="251661312" behindDoc="0" locked="0" layoutInCell="1" allowOverlap="1" wp14:anchorId="3E3A2467" wp14:editId="57935C22">
                      <wp:simplePos x="0" y="0"/>
                      <wp:positionH relativeFrom="column">
                        <wp:posOffset>919480</wp:posOffset>
                      </wp:positionH>
                      <wp:positionV relativeFrom="paragraph">
                        <wp:posOffset>18415</wp:posOffset>
                      </wp:positionV>
                      <wp:extent cx="864235" cy="0"/>
                      <wp:effectExtent l="1206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2.4pt;margin-top:1.45pt;width:68.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oCJQIAAEoEAAAOAAAAZHJzL2Uyb0RvYy54bWysVE1v2zAMvQ/YfxB0T20nb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" strokeweight="1pt"/>
                  </w:pict>
                </mc:Fallback>
              </mc:AlternateContent>
            </w:r>
          </w:p>
          <w:p w:rsidR="00214E51" w:rsidRPr="00457710" w:rsidRDefault="00214E51" w:rsidP="0049566D">
            <w:pPr>
              <w:jc w:val="center"/>
              <w:rPr>
                <w:sz w:val="26"/>
                <w:szCs w:val="26"/>
              </w:rPr>
            </w:pPr>
            <w:r w:rsidRPr="00457710">
              <w:rPr>
                <w:sz w:val="26"/>
                <w:szCs w:val="26"/>
              </w:rPr>
              <w:t xml:space="preserve">Số: </w:t>
            </w:r>
            <w:r w:rsidR="000E4872" w:rsidRPr="00457710">
              <w:rPr>
                <w:sz w:val="26"/>
                <w:szCs w:val="26"/>
              </w:rPr>
              <w:t xml:space="preserve"> </w:t>
            </w:r>
            <w:r w:rsidR="0049566D">
              <w:rPr>
                <w:sz w:val="26"/>
                <w:szCs w:val="26"/>
              </w:rPr>
              <w:t xml:space="preserve">     </w:t>
            </w:r>
            <w:r w:rsidR="000E4872" w:rsidRPr="00457710">
              <w:rPr>
                <w:sz w:val="26"/>
                <w:szCs w:val="26"/>
              </w:rPr>
              <w:t xml:space="preserve"> </w:t>
            </w:r>
            <w:r w:rsidRPr="00457710">
              <w:rPr>
                <w:sz w:val="26"/>
                <w:szCs w:val="26"/>
              </w:rPr>
              <w:t xml:space="preserve"> /TTr-SNNMT</w:t>
            </w:r>
          </w:p>
        </w:tc>
        <w:tc>
          <w:tcPr>
            <w:tcW w:w="2680" w:type="pct"/>
            <w:shd w:val="clear" w:color="auto" w:fill="auto"/>
          </w:tcPr>
          <w:p w:rsidR="00214E51" w:rsidRPr="00457710" w:rsidRDefault="00214E51" w:rsidP="00E41885">
            <w:pPr>
              <w:jc w:val="center"/>
              <w:rPr>
                <w:b/>
                <w:sz w:val="24"/>
                <w:szCs w:val="26"/>
              </w:rPr>
            </w:pPr>
            <w:r w:rsidRPr="00457710">
              <w:rPr>
                <w:b/>
                <w:sz w:val="24"/>
                <w:szCs w:val="26"/>
              </w:rPr>
              <w:t>CỘNG HOÀ XÃ HỘI CHỦ NGHĨA VIỆT NAM</w:t>
            </w:r>
          </w:p>
          <w:p w:rsidR="00214E51" w:rsidRPr="00457710" w:rsidRDefault="00214E51" w:rsidP="00E41885">
            <w:pPr>
              <w:jc w:val="center"/>
              <w:rPr>
                <w:b/>
                <w:sz w:val="26"/>
              </w:rPr>
            </w:pPr>
            <w:r w:rsidRPr="00457710">
              <w:rPr>
                <w:b/>
                <w:sz w:val="26"/>
              </w:rPr>
              <w:t>Độc lập - Tự do - Hạnh phúc</w:t>
            </w:r>
          </w:p>
          <w:p w:rsidR="00214E51" w:rsidRPr="00457710" w:rsidRDefault="00214E51" w:rsidP="00E41885">
            <w:r w:rsidRPr="00457710">
              <w:rPr>
                <w:noProof/>
              </w:rPr>
              <mc:AlternateContent>
                <mc:Choice Requires="wps">
                  <w:drawing>
                    <wp:anchor distT="0" distB="0" distL="114300" distR="114300" simplePos="0" relativeHeight="251660288" behindDoc="0" locked="0" layoutInCell="1" allowOverlap="1" wp14:anchorId="5D2DD31C" wp14:editId="4208CDB0">
                      <wp:simplePos x="0" y="0"/>
                      <wp:positionH relativeFrom="column">
                        <wp:posOffset>583565</wp:posOffset>
                      </wp:positionH>
                      <wp:positionV relativeFrom="paragraph">
                        <wp:posOffset>19685</wp:posOffset>
                      </wp:positionV>
                      <wp:extent cx="204216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1.55pt" to="20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" strokeweight="1pt"/>
                  </w:pict>
                </mc:Fallback>
              </mc:AlternateContent>
            </w:r>
          </w:p>
          <w:p w:rsidR="00214E51" w:rsidRPr="00457710" w:rsidRDefault="00214E51" w:rsidP="0049566D">
            <w:pPr>
              <w:jc w:val="center"/>
              <w:rPr>
                <w:i/>
                <w:sz w:val="26"/>
                <w:szCs w:val="26"/>
              </w:rPr>
            </w:pPr>
            <w:r w:rsidRPr="00457710">
              <w:rPr>
                <w:i/>
                <w:sz w:val="26"/>
                <w:szCs w:val="26"/>
              </w:rPr>
              <w:t xml:space="preserve">Lạng Sơn, ngày </w:t>
            </w:r>
            <w:r w:rsidR="000E4872" w:rsidRPr="00457710">
              <w:rPr>
                <w:i/>
                <w:sz w:val="26"/>
                <w:szCs w:val="26"/>
              </w:rPr>
              <w:t xml:space="preserve">   </w:t>
            </w:r>
            <w:r w:rsidR="0049566D">
              <w:rPr>
                <w:i/>
                <w:sz w:val="26"/>
                <w:szCs w:val="26"/>
              </w:rPr>
              <w:t xml:space="preserve">   </w:t>
            </w:r>
            <w:r w:rsidR="000E4872" w:rsidRPr="00457710">
              <w:rPr>
                <w:i/>
                <w:sz w:val="26"/>
                <w:szCs w:val="26"/>
              </w:rPr>
              <w:t xml:space="preserve">  </w:t>
            </w:r>
            <w:r w:rsidR="003C124C">
              <w:rPr>
                <w:i/>
                <w:sz w:val="26"/>
                <w:szCs w:val="26"/>
              </w:rPr>
              <w:t>tháng 7</w:t>
            </w:r>
            <w:r w:rsidRPr="00457710">
              <w:rPr>
                <w:i/>
                <w:sz w:val="26"/>
                <w:szCs w:val="26"/>
              </w:rPr>
              <w:t xml:space="preserve"> năm 2025</w:t>
            </w:r>
          </w:p>
        </w:tc>
      </w:tr>
    </w:tbl>
    <w:p w:rsidR="00214E51" w:rsidRDefault="00214E51" w:rsidP="00214E51">
      <w:pPr>
        <w:rPr>
          <w:szCs w:val="28"/>
        </w:rPr>
      </w:pPr>
    </w:p>
    <w:p w:rsidR="00E56982" w:rsidRPr="00E56982" w:rsidRDefault="00E56982" w:rsidP="00214E51">
      <w:pPr>
        <w:rPr>
          <w:b/>
          <w:szCs w:val="28"/>
        </w:rPr>
      </w:pPr>
      <w:r w:rsidRPr="00E56982">
        <w:rPr>
          <w:b/>
          <w:szCs w:val="28"/>
        </w:rPr>
        <w:t>DỰ THẢO</w:t>
      </w:r>
    </w:p>
    <w:p w:rsidR="00214E51" w:rsidRPr="00457710" w:rsidRDefault="00214E51" w:rsidP="00214E51">
      <w:pPr>
        <w:jc w:val="center"/>
        <w:rPr>
          <w:b/>
          <w:szCs w:val="28"/>
        </w:rPr>
      </w:pPr>
      <w:r w:rsidRPr="00457710">
        <w:rPr>
          <w:b/>
          <w:szCs w:val="28"/>
        </w:rPr>
        <w:t>TỜ TRÌNH</w:t>
      </w:r>
    </w:p>
    <w:p w:rsidR="00B265AD" w:rsidRPr="00B265AD" w:rsidRDefault="00B265AD" w:rsidP="00B265AD">
      <w:pPr>
        <w:jc w:val="center"/>
        <w:rPr>
          <w:b/>
          <w:lang w:val="nl-NL"/>
        </w:rPr>
      </w:pPr>
      <w:r>
        <w:rPr>
          <w:rFonts w:ascii="Times New Roman Bold" w:hAnsi="Times New Roman Bold"/>
          <w:b/>
          <w:spacing w:val="-2"/>
          <w:szCs w:val="28"/>
          <w:lang w:val="pt-BR"/>
        </w:rPr>
        <w:t>Dự thảo</w:t>
      </w:r>
      <w:r w:rsidR="008E036F">
        <w:rPr>
          <w:rFonts w:ascii="Times New Roman Bold" w:hAnsi="Times New Roman Bold"/>
          <w:b/>
          <w:spacing w:val="-2"/>
          <w:szCs w:val="28"/>
          <w:lang w:val="pt-BR"/>
        </w:rPr>
        <w:t xml:space="preserve"> </w:t>
      </w:r>
      <w:r>
        <w:rPr>
          <w:rFonts w:ascii="Times New Roman Bold" w:hAnsi="Times New Roman Bold"/>
          <w:b/>
          <w:spacing w:val="-2"/>
          <w:szCs w:val="28"/>
          <w:lang w:val="pt-BR"/>
        </w:rPr>
        <w:t>Quyết định của UBND tỉnh</w:t>
      </w:r>
      <w:r w:rsidR="008E036F">
        <w:rPr>
          <w:rFonts w:ascii="Times New Roman Bold" w:hAnsi="Times New Roman Bold"/>
          <w:b/>
          <w:spacing w:val="-2"/>
          <w:szCs w:val="28"/>
          <w:lang w:val="pt-BR"/>
        </w:rPr>
        <w:t xml:space="preserve"> s</w:t>
      </w:r>
      <w:r>
        <w:rPr>
          <w:rFonts w:ascii="Times New Roman Bold" w:hAnsi="Times New Roman Bold"/>
          <w:b/>
          <w:spacing w:val="-2"/>
          <w:szCs w:val="28"/>
          <w:lang w:val="pt-BR"/>
        </w:rPr>
        <w:t xml:space="preserve">ửa đổi, bổ sung </w:t>
      </w:r>
      <w:r>
        <w:rPr>
          <w:rFonts w:ascii="Times New Roman Bold" w:hAnsi="Times New Roman Bold"/>
          <w:b/>
          <w:spacing w:val="-2"/>
          <w:lang w:val="pt-BR"/>
        </w:rPr>
        <w:t>một số điều của</w:t>
      </w:r>
      <w:r>
        <w:rPr>
          <w:rFonts w:asciiTheme="minorHAnsi" w:hAnsiTheme="minorHAnsi"/>
          <w:b/>
          <w:spacing w:val="-2"/>
          <w:lang w:val="vi-VN"/>
        </w:rPr>
        <w:t xml:space="preserve"> </w:t>
      </w:r>
      <w:r w:rsidRPr="000F4AB2">
        <w:rPr>
          <w:b/>
          <w:spacing w:val="-2"/>
          <w:lang w:val="vi-VN"/>
        </w:rPr>
        <w:t>Quy định ban hành kèm theo</w:t>
      </w:r>
      <w:r>
        <w:rPr>
          <w:rFonts w:ascii="Times New Roman Bold" w:hAnsi="Times New Roman Bold"/>
          <w:b/>
          <w:spacing w:val="-2"/>
          <w:lang w:val="pt-BR"/>
        </w:rPr>
        <w:t xml:space="preserve"> </w:t>
      </w:r>
      <w:r>
        <w:rPr>
          <w:b/>
          <w:lang w:val="nl-NL"/>
        </w:rPr>
        <w:t xml:space="preserve">Quyết định số 53/2018/QĐ-UBND ngày 07 tháng 9 năm 2018 của UBND tỉnh Ban hành Quy định cụ thể phạm vi vùng phụ cận đối với một số công trình thủy lợi trên địa bàn tỉnh Lạng Sơn </w:t>
      </w:r>
      <w:r w:rsidRPr="00EB55B2">
        <w:rPr>
          <w:b/>
          <w:spacing w:val="-2"/>
          <w:lang w:val="vi-VN"/>
        </w:rPr>
        <w:t>Quy chế ban hành kèm theo</w:t>
      </w:r>
      <w:r>
        <w:rPr>
          <w:rFonts w:ascii="Times New Roman Bold" w:hAnsi="Times New Roman Bold"/>
          <w:b/>
          <w:spacing w:val="-2"/>
          <w:lang w:val="pt-BR"/>
        </w:rPr>
        <w:t xml:space="preserve"> </w:t>
      </w:r>
      <w:r w:rsidR="00F62152">
        <w:rPr>
          <w:b/>
          <w:lang w:val="nl-NL"/>
        </w:rPr>
        <w:t xml:space="preserve">Quyết định </w:t>
      </w:r>
      <w:r>
        <w:rPr>
          <w:b/>
          <w:lang w:val="nl-NL"/>
        </w:rPr>
        <w:t>số 07/2025/QĐ-UBND ngày 15 tháng 01 năm 2025</w:t>
      </w:r>
      <w:r>
        <w:rPr>
          <w:b/>
          <w:lang w:val="vi-VN"/>
        </w:rPr>
        <w:t xml:space="preserve"> </w:t>
      </w:r>
      <w:r>
        <w:rPr>
          <w:b/>
          <w:lang w:val="nl-NL"/>
        </w:rPr>
        <w:t>của UBND tỉnh  Ban hành Quy chế phối hợp xử lý vi phạm công trình thuỷ lợi trên địa bàn tỉnh Lạng Sơn</w:t>
      </w:r>
    </w:p>
    <w:p w:rsidR="00214E51" w:rsidRPr="00B265AD" w:rsidRDefault="00B265AD" w:rsidP="00B265AD">
      <w:pPr>
        <w:jc w:val="center"/>
        <w:rPr>
          <w:b/>
          <w:lang w:val="pt-BR"/>
        </w:rPr>
      </w:pPr>
      <w:r w:rsidRPr="00457710">
        <w:rPr>
          <w:b/>
          <w:noProof/>
        </w:rPr>
        <mc:AlternateContent>
          <mc:Choice Requires="wps">
            <w:drawing>
              <wp:anchor distT="0" distB="0" distL="114300" distR="114300" simplePos="0" relativeHeight="251659264" behindDoc="0" locked="0" layoutInCell="1" allowOverlap="1" wp14:anchorId="6B3B1FFB" wp14:editId="5646C2A3">
                <wp:simplePos x="0" y="0"/>
                <wp:positionH relativeFrom="column">
                  <wp:posOffset>2101215</wp:posOffset>
                </wp:positionH>
                <wp:positionV relativeFrom="paragraph">
                  <wp:posOffset>22860</wp:posOffset>
                </wp:positionV>
                <wp:extent cx="14039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1.8pt" to="27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" strokeweight="1pt"/>
            </w:pict>
          </mc:Fallback>
        </mc:AlternateContent>
      </w:r>
    </w:p>
    <w:p w:rsidR="00214E51" w:rsidRPr="00CB362E" w:rsidRDefault="00214E51" w:rsidP="00214E51">
      <w:pPr>
        <w:tabs>
          <w:tab w:val="right" w:leader="dot" w:pos="8640"/>
        </w:tabs>
        <w:jc w:val="center"/>
        <w:rPr>
          <w:szCs w:val="28"/>
          <w:lang w:val="pt-BR"/>
        </w:rPr>
      </w:pPr>
      <w:r w:rsidRPr="00CB362E">
        <w:rPr>
          <w:szCs w:val="28"/>
          <w:lang w:val="pt-BR"/>
        </w:rPr>
        <w:t>Kính gửi</w:t>
      </w:r>
      <w:r w:rsidR="002E711E" w:rsidRPr="00CB362E">
        <w:rPr>
          <w:szCs w:val="28"/>
          <w:lang w:val="pt-BR"/>
        </w:rPr>
        <w:t>: Ủy ban nhân dân tỉnh Lạng Sơn</w:t>
      </w:r>
    </w:p>
    <w:p w:rsidR="002E711E" w:rsidRPr="00CB362E" w:rsidRDefault="002E711E" w:rsidP="00214E51">
      <w:pPr>
        <w:tabs>
          <w:tab w:val="right" w:leader="dot" w:pos="8640"/>
        </w:tabs>
        <w:jc w:val="center"/>
        <w:rPr>
          <w:sz w:val="16"/>
          <w:szCs w:val="28"/>
          <w:lang w:val="pt-BR"/>
        </w:rPr>
      </w:pPr>
    </w:p>
    <w:p w:rsidR="00214E51" w:rsidRPr="00CB362E" w:rsidRDefault="00214E51" w:rsidP="00214E51">
      <w:pPr>
        <w:rPr>
          <w:sz w:val="8"/>
          <w:lang w:val="pt-BR"/>
        </w:rPr>
      </w:pPr>
      <w:bookmarkStart w:id="0" w:name="_GoBack"/>
      <w:bookmarkEnd w:id="0"/>
    </w:p>
    <w:p w:rsidR="00214E51" w:rsidRPr="00106C59" w:rsidRDefault="00214E51" w:rsidP="00106C59">
      <w:pPr>
        <w:spacing w:before="120"/>
        <w:ind w:firstLine="720"/>
        <w:jc w:val="both"/>
        <w:rPr>
          <w:szCs w:val="28"/>
          <w:lang w:val="pt-BR"/>
        </w:rPr>
      </w:pPr>
      <w:r w:rsidRPr="00106C59">
        <w:rPr>
          <w:szCs w:val="28"/>
          <w:lang w:val="nl-NL"/>
        </w:rPr>
        <w:t xml:space="preserve">Thực hiện quy định của Luật </w:t>
      </w:r>
      <w:r w:rsidRPr="00106C59">
        <w:rPr>
          <w:szCs w:val="28"/>
          <w:lang w:val="pt-BR"/>
        </w:rPr>
        <w:t xml:space="preserve">Ban hành văn bản quy phạm pháp luật năm 2025, Nghị định số 78/2025/NĐ-CP ngày 01 tháng 4 năm 2025 của Chính phủ quy định chi tiết một số điều và biện pháp tổ chức, hướng dẫn thi hành Luật Ban hành văn bản quy phạm pháp luật, Sở Nông nghiệp và Môi trường trình Ủy ban nhân dân tỉnh </w:t>
      </w:r>
      <w:r w:rsidR="00DF1EDC">
        <w:rPr>
          <w:szCs w:val="28"/>
          <w:lang w:val="pt-BR"/>
        </w:rPr>
        <w:t>ban hành</w:t>
      </w:r>
      <w:r w:rsidRPr="00106C59">
        <w:rPr>
          <w:szCs w:val="28"/>
          <w:lang w:val="pt-BR"/>
        </w:rPr>
        <w:t xml:space="preserve"> Quyết định</w:t>
      </w:r>
      <w:r w:rsidR="00B265AD" w:rsidRPr="00106C59">
        <w:rPr>
          <w:szCs w:val="28"/>
          <w:lang w:val="pt-BR"/>
        </w:rPr>
        <w:t xml:space="preserve"> sửa đổi</w:t>
      </w:r>
      <w:r w:rsidRPr="00106C59">
        <w:rPr>
          <w:szCs w:val="28"/>
          <w:lang w:val="pt-BR"/>
        </w:rPr>
        <w:t xml:space="preserve"> như sau:</w:t>
      </w:r>
    </w:p>
    <w:p w:rsidR="00B265AD" w:rsidRPr="00106C59" w:rsidRDefault="00B265AD" w:rsidP="00106C59">
      <w:pPr>
        <w:widowControl w:val="0"/>
        <w:spacing w:before="120"/>
        <w:ind w:firstLine="720"/>
        <w:jc w:val="both"/>
        <w:rPr>
          <w:b/>
          <w:szCs w:val="28"/>
          <w:highlight w:val="white"/>
          <w:lang w:val="nl-NL"/>
        </w:rPr>
      </w:pPr>
      <w:r w:rsidRPr="00106C59">
        <w:rPr>
          <w:b/>
          <w:szCs w:val="28"/>
          <w:lang w:val="pt-BR"/>
        </w:rPr>
        <w:t>I.</w:t>
      </w:r>
      <w:r w:rsidRPr="00106C59">
        <w:rPr>
          <w:szCs w:val="28"/>
          <w:lang w:val="pt-BR"/>
        </w:rPr>
        <w:t xml:space="preserve"> </w:t>
      </w:r>
      <w:r w:rsidRPr="00106C59">
        <w:rPr>
          <w:b/>
          <w:szCs w:val="28"/>
          <w:highlight w:val="white"/>
          <w:lang w:val="nl-NL"/>
        </w:rPr>
        <w:t>SỰ CẦN THIẾT BAN HÀNH QUYẾT ĐỊNH</w:t>
      </w:r>
    </w:p>
    <w:p w:rsidR="00B265AD" w:rsidRPr="00106C59" w:rsidRDefault="00B265AD" w:rsidP="00106C59">
      <w:pPr>
        <w:widowControl w:val="0"/>
        <w:spacing w:before="120"/>
        <w:ind w:firstLine="720"/>
        <w:jc w:val="both"/>
        <w:rPr>
          <w:b/>
          <w:szCs w:val="28"/>
          <w:highlight w:val="white"/>
          <w:lang w:val="nl-NL"/>
        </w:rPr>
      </w:pPr>
      <w:r w:rsidRPr="00106C59">
        <w:rPr>
          <w:b/>
          <w:szCs w:val="28"/>
          <w:highlight w:val="white"/>
          <w:lang w:val="nl-NL"/>
        </w:rPr>
        <w:t>1. Cơ sở chính trị, pháp lý</w:t>
      </w:r>
    </w:p>
    <w:p w:rsidR="00B265AD" w:rsidRPr="00106C59" w:rsidRDefault="00B265AD" w:rsidP="00106C59">
      <w:pPr>
        <w:widowControl w:val="0"/>
        <w:spacing w:before="120"/>
        <w:ind w:firstLine="720"/>
        <w:jc w:val="both"/>
        <w:rPr>
          <w:iCs/>
          <w:spacing w:val="-2"/>
          <w:szCs w:val="28"/>
          <w:shd w:val="clear" w:color="auto" w:fill="FFFFFF"/>
          <w:lang w:val="nl-NL"/>
        </w:rPr>
      </w:pPr>
      <w:r w:rsidRPr="00106C59">
        <w:rPr>
          <w:szCs w:val="28"/>
          <w:highlight w:val="white"/>
          <w:lang w:val="nl-NL"/>
        </w:rPr>
        <w:t xml:space="preserve">- </w:t>
      </w:r>
      <w:r w:rsidRPr="00106C59">
        <w:rPr>
          <w:iCs/>
          <w:spacing w:val="-2"/>
          <w:szCs w:val="28"/>
          <w:shd w:val="clear" w:color="auto" w:fill="FFFFFF"/>
          <w:lang w:val="vi-VN"/>
        </w:rPr>
        <w:t>Luật Tổ chức chính quyền địa phương ngày 1</w:t>
      </w:r>
      <w:r w:rsidRPr="00106C59">
        <w:rPr>
          <w:iCs/>
          <w:spacing w:val="-2"/>
          <w:szCs w:val="28"/>
          <w:shd w:val="clear" w:color="auto" w:fill="FFFFFF"/>
          <w:lang w:val="nl-NL"/>
        </w:rPr>
        <w:t>6</w:t>
      </w:r>
      <w:r w:rsidRPr="00106C59">
        <w:rPr>
          <w:iCs/>
          <w:spacing w:val="-2"/>
          <w:szCs w:val="28"/>
          <w:shd w:val="clear" w:color="auto" w:fill="FFFFFF"/>
          <w:lang w:val="vi-VN"/>
        </w:rPr>
        <w:t xml:space="preserve"> tháng </w:t>
      </w:r>
      <w:r w:rsidRPr="00106C59">
        <w:rPr>
          <w:iCs/>
          <w:spacing w:val="-2"/>
          <w:szCs w:val="28"/>
          <w:shd w:val="clear" w:color="auto" w:fill="FFFFFF"/>
          <w:lang w:val="nl-NL"/>
        </w:rPr>
        <w:t xml:space="preserve">6 </w:t>
      </w:r>
      <w:r w:rsidRPr="00106C59">
        <w:rPr>
          <w:iCs/>
          <w:spacing w:val="-2"/>
          <w:szCs w:val="28"/>
          <w:shd w:val="clear" w:color="auto" w:fill="FFFFFF"/>
          <w:lang w:val="vi-VN"/>
        </w:rPr>
        <w:t>năm 20</w:t>
      </w:r>
      <w:r w:rsidRPr="00106C59">
        <w:rPr>
          <w:iCs/>
          <w:spacing w:val="-2"/>
          <w:szCs w:val="28"/>
          <w:shd w:val="clear" w:color="auto" w:fill="FFFFFF"/>
          <w:lang w:val="nl-NL"/>
        </w:rPr>
        <w:t>25;</w:t>
      </w:r>
    </w:p>
    <w:p w:rsidR="00B265AD" w:rsidRPr="00106C59" w:rsidRDefault="00B265AD" w:rsidP="00106C59">
      <w:pPr>
        <w:widowControl w:val="0"/>
        <w:spacing w:before="120"/>
        <w:ind w:firstLine="720"/>
        <w:jc w:val="both"/>
        <w:rPr>
          <w:szCs w:val="28"/>
          <w:highlight w:val="white"/>
          <w:lang w:val="nl-NL"/>
        </w:rPr>
      </w:pPr>
      <w:r w:rsidRPr="00106C59">
        <w:rPr>
          <w:szCs w:val="28"/>
          <w:highlight w:val="white"/>
          <w:lang w:val="nl-NL"/>
        </w:rPr>
        <w:t xml:space="preserve">- </w:t>
      </w:r>
      <w:r w:rsidRPr="00106C59">
        <w:rPr>
          <w:szCs w:val="28"/>
          <w:lang w:val="nl-NL"/>
        </w:rPr>
        <w:t>Luật Ban hành văn bản quy phạm pháp luật ngày 19 tháng 02 năm 2025;</w:t>
      </w:r>
    </w:p>
    <w:p w:rsidR="00B265AD" w:rsidRPr="00106C59" w:rsidRDefault="00B265AD" w:rsidP="00106C59">
      <w:pPr>
        <w:widowControl w:val="0"/>
        <w:suppressLineNumbers/>
        <w:tabs>
          <w:tab w:val="left" w:pos="709"/>
        </w:tabs>
        <w:spacing w:before="120"/>
        <w:ind w:firstLine="709"/>
        <w:jc w:val="both"/>
        <w:rPr>
          <w:color w:val="000000"/>
          <w:szCs w:val="28"/>
          <w:lang w:val="nl-NL"/>
        </w:rPr>
      </w:pPr>
      <w:r w:rsidRPr="00106C59">
        <w:rPr>
          <w:color w:val="000000"/>
          <w:szCs w:val="28"/>
          <w:lang w:val="nl-NL"/>
        </w:rPr>
        <w:t>- Luật Thuỷ lợi ngày 19 tháng 6 năm 2017;</w:t>
      </w:r>
    </w:p>
    <w:p w:rsidR="00B265AD" w:rsidRPr="00106C59" w:rsidRDefault="00B265AD" w:rsidP="00106C59">
      <w:pPr>
        <w:pBdr>
          <w:top w:val="dotted" w:sz="4" w:space="0" w:color="FFFFFF"/>
          <w:left w:val="dotted" w:sz="4" w:space="0" w:color="FFFFFF"/>
          <w:bottom w:val="dotted" w:sz="4" w:space="0" w:color="FFFFFF"/>
          <w:right w:val="dotted" w:sz="4" w:space="0" w:color="FFFFFF"/>
        </w:pBdr>
        <w:spacing w:before="120"/>
        <w:ind w:firstLine="709"/>
        <w:jc w:val="both"/>
        <w:rPr>
          <w:iCs/>
          <w:szCs w:val="28"/>
          <w:lang w:val="nl-NL"/>
        </w:rPr>
      </w:pPr>
      <w:r w:rsidRPr="00106C59">
        <w:rPr>
          <w:iCs/>
          <w:szCs w:val="28"/>
          <w:lang w:val="nl-NL"/>
        </w:rPr>
        <w:t>- Nghị quyết số 1672/NQ-UBTVQH15 của Ủy ban Thường vụ Quốc hội về việc sắp xếp các đơn vị hành chính cấp xã của tỉnh Lạng Sơn năm 2025, thông qua ngày 16 tháng 6 năm 2025;</w:t>
      </w:r>
    </w:p>
    <w:p w:rsidR="00B265AD" w:rsidRPr="00106C59" w:rsidRDefault="00B265AD" w:rsidP="00106C59">
      <w:pPr>
        <w:pBdr>
          <w:top w:val="dotted" w:sz="4" w:space="0" w:color="FFFFFF"/>
          <w:left w:val="dotted" w:sz="4" w:space="0" w:color="FFFFFF"/>
          <w:bottom w:val="dotted" w:sz="4" w:space="0" w:color="FFFFFF"/>
          <w:right w:val="dotted" w:sz="4" w:space="0" w:color="FFFFFF"/>
        </w:pBdr>
        <w:spacing w:before="120"/>
        <w:ind w:firstLine="709"/>
        <w:jc w:val="both"/>
        <w:rPr>
          <w:iCs/>
          <w:szCs w:val="28"/>
          <w:lang w:val="nl-NL"/>
        </w:rPr>
      </w:pPr>
      <w:r w:rsidRPr="00106C59">
        <w:rPr>
          <w:szCs w:val="28"/>
          <w:lang w:val="pt-BR"/>
        </w:rPr>
        <w:t xml:space="preserve">- </w:t>
      </w:r>
      <w:r w:rsidRPr="00106C59">
        <w:rPr>
          <w:iCs/>
          <w:szCs w:val="28"/>
          <w:lang w:val="nl-NL"/>
        </w:rPr>
        <w:t xml:space="preserve">Nghị quyết số 04/NQ-HĐND ngày 18 tháng 02 năm 2025 của Hội đồng nhân dân tỉnh Thành lập và tổ chức lại các cơ quan chuyên môn thuộc Ủy ban nhân dân tỉnh; </w:t>
      </w:r>
    </w:p>
    <w:p w:rsidR="00B265AD" w:rsidRPr="00106C59" w:rsidRDefault="00B265AD" w:rsidP="00106C59">
      <w:pPr>
        <w:widowControl w:val="0"/>
        <w:spacing w:before="120"/>
        <w:ind w:firstLine="720"/>
        <w:jc w:val="both"/>
        <w:rPr>
          <w:szCs w:val="28"/>
          <w:lang w:val="nl-NL"/>
        </w:rPr>
      </w:pPr>
      <w:r w:rsidRPr="00106C59">
        <w:rPr>
          <w:szCs w:val="28"/>
          <w:lang w:val="nl-NL"/>
        </w:rPr>
        <w:t>- Nghị quyết số 19/NQ-HĐND ngày 28 tháng 4 năm 2025 của Hội đồng nhân dân tỉnh tán thành chủ trương sắp xếp đơn vị hành chính cấp xã của tỉnh Lạng Sơn; Nghị quyết số 26/NQ-HĐND ngày 28 tháng 5 năm 2025 của Hội đồng nhân dân tỉnh về việc điều chỉnh tên đơn vị hành chính các xã sau sắp xếp tại Nghị quyết số 19/NQ-HĐND ngày 28/4/2025 của Hội đồng nhân dân tỉnh.</w:t>
      </w:r>
    </w:p>
    <w:p w:rsidR="00B265AD" w:rsidRPr="00106C59" w:rsidRDefault="00B265AD" w:rsidP="00106C59">
      <w:pPr>
        <w:widowControl w:val="0"/>
        <w:spacing w:before="120"/>
        <w:ind w:firstLine="720"/>
        <w:jc w:val="both"/>
        <w:rPr>
          <w:b/>
          <w:szCs w:val="28"/>
          <w:lang w:val="nl-NL"/>
        </w:rPr>
      </w:pPr>
      <w:r w:rsidRPr="00106C59">
        <w:rPr>
          <w:b/>
          <w:szCs w:val="28"/>
          <w:lang w:val="nl-NL"/>
        </w:rPr>
        <w:t>2. Cơ sở thực tiễn</w:t>
      </w:r>
    </w:p>
    <w:p w:rsidR="00B265AD" w:rsidRPr="00106C59" w:rsidRDefault="00B265AD" w:rsidP="00106C59">
      <w:pPr>
        <w:widowControl w:val="0"/>
        <w:spacing w:before="120"/>
        <w:ind w:firstLine="720"/>
        <w:jc w:val="both"/>
        <w:rPr>
          <w:szCs w:val="28"/>
          <w:lang w:val="nl-NL"/>
        </w:rPr>
      </w:pPr>
      <w:r w:rsidRPr="00106C59">
        <w:rPr>
          <w:szCs w:val="28"/>
          <w:lang w:val="nl-NL"/>
        </w:rPr>
        <w:t xml:space="preserve">Thực hiện ý kiến chỉ đạo của Chủ tịch UBND tỉnh tại Công văn số 1003/UBND-NC ngày 23/5/2025 về việc rà soát, xử lý VBQPPL của HĐND, </w:t>
      </w:r>
      <w:r w:rsidRPr="00106C59">
        <w:rPr>
          <w:szCs w:val="28"/>
          <w:lang w:val="nl-NL"/>
        </w:rPr>
        <w:lastRenderedPageBreak/>
        <w:t>UBND tỉnh bị tác động bởi sắp xếp tổ chức bộ máy và sắp xếp, tổ chức chính quyền địa phương 02 cấp. Trên cơ sở Biểu 2 danh mục VBQPPL của HĐND, UBND tỉnh cần sửa đổi bổ sung, thay thế, bãi bỏ một phần kèm theo Báo cáo số 234/BC-STP ngày 16/5/2025 của Sở Tư pháp, Sở Nông nghiệp và Môi trường đã rà soát về lĩnh vực thủy lợi có 02 Quyết định liên quan gồm: Quyết định số 53/2018/QĐ-UBND ngày 07 tháng 9 năm 2018 của UBND tỉnh Ban hành Quy định cụ thể phạm vi vùng phụ cận đối với một số công trình thủy lợi trên địa bàn tỉnh Lạng Sơn và Quyết định số 07/2025/QĐ-UBND ngày 15 tháng 01 năm 2025 của</w:t>
      </w:r>
      <w:r w:rsidRPr="00106C59">
        <w:rPr>
          <w:spacing w:val="-2"/>
          <w:szCs w:val="28"/>
          <w:lang w:val="pt-BR"/>
        </w:rPr>
        <w:t xml:space="preserve"> </w:t>
      </w:r>
      <w:r w:rsidRPr="00106C59">
        <w:rPr>
          <w:szCs w:val="28"/>
          <w:lang w:val="nl-NL"/>
        </w:rPr>
        <w:t xml:space="preserve">UBND tỉnh Ban hành Quy chế phối hợp xử lý vi phạm công trình </w:t>
      </w:r>
      <w:r w:rsidRPr="00106C59">
        <w:rPr>
          <w:spacing w:val="-2"/>
          <w:szCs w:val="28"/>
          <w:lang w:val="pt-BR"/>
        </w:rPr>
        <w:t xml:space="preserve"> </w:t>
      </w:r>
      <w:r w:rsidRPr="00106C59">
        <w:rPr>
          <w:szCs w:val="28"/>
          <w:lang w:val="nl-NL"/>
        </w:rPr>
        <w:t>thuỷ lợi trên địa bàn tỉnh Lạng Sơn, cụ thể:</w:t>
      </w:r>
    </w:p>
    <w:p w:rsidR="00B265AD" w:rsidRPr="00106C59" w:rsidRDefault="00B265AD" w:rsidP="00106C59">
      <w:pPr>
        <w:spacing w:before="120"/>
        <w:ind w:firstLine="720"/>
        <w:jc w:val="both"/>
        <w:rPr>
          <w:bCs/>
          <w:color w:val="000000"/>
          <w:szCs w:val="28"/>
          <w:lang w:val="nl-NL"/>
        </w:rPr>
      </w:pPr>
      <w:r w:rsidRPr="00106C59">
        <w:rPr>
          <w:bCs/>
          <w:color w:val="000000"/>
          <w:szCs w:val="28"/>
          <w:lang w:val="nl-NL"/>
        </w:rPr>
        <w:t xml:space="preserve">- Tại </w:t>
      </w:r>
      <w:r w:rsidRPr="00106C59">
        <w:rPr>
          <w:szCs w:val="28"/>
          <w:lang w:val="nb-NO"/>
        </w:rPr>
        <w:t xml:space="preserve">Quyết định </w:t>
      </w:r>
      <w:r w:rsidRPr="00106C59">
        <w:rPr>
          <w:szCs w:val="28"/>
          <w:lang w:val="nl-NL"/>
        </w:rPr>
        <w:t>số 53/2018/QĐ-UBND ngày 07/9/2018 Ban hành Quy định cụ thể phạm vi vùng phụ cận đối với một số công trình thủy lợi trên địa bàn tỉnh Lạng Sơn</w:t>
      </w:r>
      <w:r w:rsidRPr="00106C59">
        <w:rPr>
          <w:bCs/>
          <w:color w:val="000000"/>
          <w:szCs w:val="28"/>
          <w:lang w:val="nl-NL"/>
        </w:rPr>
        <w:t xml:space="preserve"> cần thiết sửa đổi do tác động bởi sắp xếp tổ chức bộ máy nhà nước và sắp xếp, tổ chức chính quyền địa phương 02 cấp</w:t>
      </w:r>
      <w:r w:rsidR="00020D18">
        <w:rPr>
          <w:bCs/>
          <w:color w:val="000000"/>
          <w:szCs w:val="28"/>
          <w:lang w:val="nl-NL"/>
        </w:rPr>
        <w:t xml:space="preserve"> tại một số điều của Quy định ban hành kèm theo Quyết định, do một số Sở ngành hợp nhất và bộ máy chính quyền cấp huyện kết thúc hoạt động</w:t>
      </w:r>
      <w:r w:rsidRPr="00106C59">
        <w:rPr>
          <w:bCs/>
          <w:color w:val="000000"/>
          <w:szCs w:val="28"/>
          <w:lang w:val="nl-NL"/>
        </w:rPr>
        <w:t>.</w:t>
      </w:r>
    </w:p>
    <w:p w:rsidR="00B265AD" w:rsidRPr="00106C59" w:rsidRDefault="00B265AD" w:rsidP="00106C59">
      <w:pPr>
        <w:spacing w:before="120"/>
        <w:ind w:firstLine="720"/>
        <w:jc w:val="both"/>
        <w:rPr>
          <w:bCs/>
          <w:color w:val="000000"/>
          <w:szCs w:val="28"/>
          <w:lang w:val="nl-NL"/>
        </w:rPr>
      </w:pPr>
      <w:r w:rsidRPr="00106C59">
        <w:rPr>
          <w:bCs/>
          <w:color w:val="000000"/>
          <w:szCs w:val="28"/>
          <w:lang w:val="nl-NL"/>
        </w:rPr>
        <w:t xml:space="preserve">- Tại </w:t>
      </w:r>
      <w:r w:rsidRPr="00106C59">
        <w:rPr>
          <w:szCs w:val="28"/>
          <w:lang w:val="nl-NL"/>
        </w:rPr>
        <w:t>Quyết định số</w:t>
      </w:r>
      <w:r w:rsidRPr="00106C59">
        <w:rPr>
          <w:szCs w:val="28"/>
          <w:lang w:val="vi-VN"/>
        </w:rPr>
        <w:t xml:space="preserve"> </w:t>
      </w:r>
      <w:r w:rsidRPr="00106C59">
        <w:rPr>
          <w:szCs w:val="28"/>
          <w:lang w:val="nl-NL"/>
        </w:rPr>
        <w:t xml:space="preserve">07/2025/QĐ-UBND ngày 15/01/2025 Ban hành Quy chế phối hợp xử lý vi phạm công trình thuỷ lợi trên địa bàn tỉnh Lạng </w:t>
      </w:r>
      <w:r w:rsidRPr="00106C59">
        <w:rPr>
          <w:szCs w:val="28"/>
          <w:lang w:val="vi-VN"/>
        </w:rPr>
        <w:t>Sơn</w:t>
      </w:r>
      <w:r w:rsidRPr="00106C59">
        <w:rPr>
          <w:szCs w:val="28"/>
          <w:lang w:val="nl-NL"/>
        </w:rPr>
        <w:t xml:space="preserve"> </w:t>
      </w:r>
      <w:r w:rsidRPr="00106C59">
        <w:rPr>
          <w:bCs/>
          <w:color w:val="000000"/>
          <w:szCs w:val="28"/>
          <w:lang w:val="nl-NL"/>
        </w:rPr>
        <w:t xml:space="preserve">cần thiết sửa đổi do tác động bởi sắp xếp tổ chức bộ máy nhà nước và sắp xếp, tổ chức chính quyền địa phương 02 cấp tại một số điều của </w:t>
      </w:r>
      <w:r w:rsidRPr="00106C59">
        <w:rPr>
          <w:szCs w:val="28"/>
          <w:lang w:val="nb-NO"/>
        </w:rPr>
        <w:t xml:space="preserve">Quy chế ban hành kèm theo Quyết định </w:t>
      </w:r>
      <w:r w:rsidRPr="00106C59">
        <w:rPr>
          <w:bCs/>
          <w:color w:val="000000"/>
          <w:szCs w:val="28"/>
          <w:lang w:val="nl-NL"/>
        </w:rPr>
        <w:t>do một số Sở ngành hợp nhất và bộ máy chính quyền cấp huyện kết hoạt động.</w:t>
      </w:r>
    </w:p>
    <w:p w:rsidR="00B265AD" w:rsidRPr="00106C59" w:rsidRDefault="00B265AD" w:rsidP="00106C59">
      <w:pPr>
        <w:spacing w:before="120"/>
        <w:ind w:firstLine="720"/>
        <w:jc w:val="both"/>
        <w:rPr>
          <w:bCs/>
          <w:color w:val="000000"/>
          <w:szCs w:val="28"/>
          <w:lang w:val="nl-NL"/>
        </w:rPr>
      </w:pPr>
      <w:r w:rsidRPr="00106C59">
        <w:rPr>
          <w:szCs w:val="28"/>
          <w:lang w:val="nl-NL"/>
        </w:rPr>
        <w:t>Từ những nội dung nêu trên, việc ban hành</w:t>
      </w:r>
      <w:r w:rsidR="008B3CBC">
        <w:rPr>
          <w:szCs w:val="28"/>
          <w:lang w:val="nl-NL"/>
        </w:rPr>
        <w:t xml:space="preserve"> </w:t>
      </w:r>
      <w:r w:rsidRPr="00106C59">
        <w:rPr>
          <w:szCs w:val="28"/>
          <w:highlight w:val="white"/>
          <w:lang w:val="nl-NL"/>
        </w:rPr>
        <w:t>Quyết định</w:t>
      </w:r>
      <w:r w:rsidRPr="00106C59">
        <w:rPr>
          <w:b/>
          <w:szCs w:val="28"/>
          <w:highlight w:val="white"/>
          <w:lang w:val="nl-NL"/>
        </w:rPr>
        <w:t xml:space="preserve"> </w:t>
      </w:r>
      <w:r w:rsidRPr="00106C59">
        <w:rPr>
          <w:szCs w:val="28"/>
          <w:lang w:val="nl-NL"/>
        </w:rPr>
        <w:t>sửa đổi, bổ sung một số điều của</w:t>
      </w:r>
      <w:r w:rsidR="008E036F" w:rsidRPr="00106C59">
        <w:rPr>
          <w:szCs w:val="28"/>
          <w:lang w:val="nl-NL"/>
        </w:rPr>
        <w:t xml:space="preserve"> Quy định ban hành kèm theo</w:t>
      </w:r>
      <w:r w:rsidRPr="00106C59">
        <w:rPr>
          <w:szCs w:val="28"/>
          <w:lang w:val="nl-NL"/>
        </w:rPr>
        <w:t xml:space="preserve"> Quyết định số 53/2018/QĐ-UBND ngày 07 tháng 9 năm 2018 của UBND tỉnh Ban hành Quy định cụ thể phạm vi vùng phụ cận đối với một số công trình thủy lợi trên địa bàn tỉnh Lạng Sơn</w:t>
      </w:r>
      <w:r w:rsidR="008B3CBC">
        <w:rPr>
          <w:szCs w:val="28"/>
          <w:lang w:val="nl-NL"/>
        </w:rPr>
        <w:t xml:space="preserve"> và</w:t>
      </w:r>
      <w:r w:rsidR="008E036F" w:rsidRPr="00106C59">
        <w:rPr>
          <w:szCs w:val="28"/>
          <w:lang w:val="nl-NL"/>
        </w:rPr>
        <w:t xml:space="preserve"> Quy chế ban hành kèm theo Quyết định</w:t>
      </w:r>
      <w:r w:rsidRPr="00106C59">
        <w:rPr>
          <w:szCs w:val="28"/>
          <w:lang w:val="nl-NL"/>
        </w:rPr>
        <w:t xml:space="preserve"> số 07/2025/QĐ-UBND ngày 15 tháng 01 năm 2025 của</w:t>
      </w:r>
      <w:r w:rsidRPr="00106C59">
        <w:rPr>
          <w:spacing w:val="-2"/>
          <w:szCs w:val="28"/>
          <w:lang w:val="pt-BR"/>
        </w:rPr>
        <w:t xml:space="preserve"> </w:t>
      </w:r>
      <w:r w:rsidRPr="00106C59">
        <w:rPr>
          <w:szCs w:val="28"/>
          <w:lang w:val="nl-NL"/>
        </w:rPr>
        <w:t>UBND tỉnh Ban hành Quy chế phối hợp xử lý vi phạm công trình thuỷ lợi trên địa bàn tỉnh Lạng Sơn là cần thiết, có căn cứ pháp lý và phù hợp tình hình thực tiễn trên địa bàn tỉnh.</w:t>
      </w:r>
    </w:p>
    <w:p w:rsidR="00B265AD" w:rsidRPr="00106C59" w:rsidRDefault="00B265AD" w:rsidP="00106C59">
      <w:pPr>
        <w:spacing w:before="120"/>
        <w:ind w:firstLine="720"/>
        <w:jc w:val="both"/>
        <w:rPr>
          <w:b/>
          <w:szCs w:val="28"/>
          <w:lang w:val="nl-NL"/>
        </w:rPr>
      </w:pPr>
      <w:r w:rsidRPr="00106C59">
        <w:rPr>
          <w:b/>
          <w:szCs w:val="28"/>
          <w:lang w:val="nl-NL"/>
        </w:rPr>
        <w:t>II. MỤC ĐÍCH, QUAN ĐIỂM XÂY DỰNG QUYẾT ĐỊNH</w:t>
      </w:r>
    </w:p>
    <w:p w:rsidR="00B265AD" w:rsidRPr="00106C59" w:rsidRDefault="00B265AD" w:rsidP="00106C59">
      <w:pPr>
        <w:spacing w:before="120"/>
        <w:ind w:firstLine="720"/>
        <w:jc w:val="both"/>
        <w:rPr>
          <w:szCs w:val="28"/>
          <w:lang w:val="nl-NL"/>
        </w:rPr>
      </w:pPr>
      <w:r w:rsidRPr="00106C59">
        <w:rPr>
          <w:b/>
          <w:szCs w:val="28"/>
          <w:lang w:val="nl-NL"/>
        </w:rPr>
        <w:t>1. Mục đích ban hành Quyết định</w:t>
      </w:r>
    </w:p>
    <w:p w:rsidR="00B265AD" w:rsidRPr="00106C59" w:rsidRDefault="00B265AD" w:rsidP="00106C59">
      <w:pPr>
        <w:widowControl w:val="0"/>
        <w:spacing w:before="120"/>
        <w:ind w:firstLine="720"/>
        <w:jc w:val="both"/>
        <w:rPr>
          <w:szCs w:val="28"/>
          <w:lang w:val="nl-NL"/>
        </w:rPr>
      </w:pPr>
      <w:r w:rsidRPr="00106C59">
        <w:rPr>
          <w:szCs w:val="28"/>
          <w:lang w:val="nl-NL"/>
        </w:rPr>
        <w:t>Xây dựng Quyết định sửa đổi, bổ sung một số điều của</w:t>
      </w:r>
      <w:r w:rsidR="008E036F" w:rsidRPr="00106C59">
        <w:rPr>
          <w:szCs w:val="28"/>
          <w:lang w:val="nl-NL"/>
        </w:rPr>
        <w:t xml:space="preserve"> Quy định ban hành kèm theo</w:t>
      </w:r>
      <w:r w:rsidRPr="00106C59">
        <w:rPr>
          <w:szCs w:val="28"/>
          <w:lang w:val="nl-NL"/>
        </w:rPr>
        <w:t xml:space="preserve"> Quyết định số 53/2018/QĐ-UBND ngày 07 tháng 9 năm 2018 của UBND tỉnh Ban hành Quy định cụ thể phạm vi vùng phụ cận đối với một số công trình thủy lợi trên địa bàn tỉnh Lạng Sơn và</w:t>
      </w:r>
      <w:r w:rsidR="00125295" w:rsidRPr="00106C59">
        <w:rPr>
          <w:szCs w:val="28"/>
          <w:lang w:val="nl-NL"/>
        </w:rPr>
        <w:t xml:space="preserve"> Quy chế ban hành kèm theo</w:t>
      </w:r>
      <w:r w:rsidRPr="00106C59">
        <w:rPr>
          <w:szCs w:val="28"/>
          <w:lang w:val="nl-NL"/>
        </w:rPr>
        <w:t xml:space="preserve"> Quyết định số 07/2025/QĐ-UBND ngày 15 tháng 01 năm 2025 của</w:t>
      </w:r>
      <w:r w:rsidRPr="00106C59">
        <w:rPr>
          <w:spacing w:val="-2"/>
          <w:szCs w:val="28"/>
          <w:lang w:val="pt-BR"/>
        </w:rPr>
        <w:t xml:space="preserve"> </w:t>
      </w:r>
      <w:r w:rsidRPr="00106C59">
        <w:rPr>
          <w:szCs w:val="28"/>
          <w:lang w:val="nl-NL"/>
        </w:rPr>
        <w:t xml:space="preserve"> UBND tỉnh Ban hành Quy chế phối hợp xử lý vi phạm công trình </w:t>
      </w:r>
      <w:r w:rsidRPr="00106C59">
        <w:rPr>
          <w:spacing w:val="-2"/>
          <w:szCs w:val="28"/>
          <w:lang w:val="pt-BR"/>
        </w:rPr>
        <w:t xml:space="preserve"> </w:t>
      </w:r>
      <w:r w:rsidRPr="00106C59">
        <w:rPr>
          <w:szCs w:val="28"/>
          <w:lang w:val="nl-NL"/>
        </w:rPr>
        <w:t>thuỷ lợi trên địa bàn tỉnh Lạng Sơn để phù hợp với việc</w:t>
      </w:r>
      <w:r w:rsidRPr="00106C59">
        <w:rPr>
          <w:bCs/>
          <w:color w:val="000000"/>
          <w:szCs w:val="28"/>
          <w:lang w:val="nl-NL"/>
        </w:rPr>
        <w:t xml:space="preserve"> sắp xếp tổ chức bộ máy nhà nước và sắp xếp, tổ chức chính quyền địa phương 02 cấp</w:t>
      </w:r>
      <w:r w:rsidRPr="00106C59">
        <w:rPr>
          <w:szCs w:val="28"/>
          <w:lang w:val="nl-NL"/>
        </w:rPr>
        <w:t xml:space="preserve"> và tình hình thực tế trên địa bàn tỉnh đảm bảo thông suốt, không gián đoạn, không có khoảng trống pháp lý sau sắp xếp tổ chức bộ máy.</w:t>
      </w:r>
    </w:p>
    <w:p w:rsidR="00B265AD" w:rsidRPr="00106C59" w:rsidRDefault="00B265AD" w:rsidP="00106C59">
      <w:pPr>
        <w:spacing w:before="120"/>
        <w:ind w:firstLine="720"/>
        <w:jc w:val="both"/>
        <w:rPr>
          <w:b/>
          <w:szCs w:val="28"/>
          <w:lang w:val="nl-NL"/>
        </w:rPr>
      </w:pPr>
      <w:r w:rsidRPr="00106C59">
        <w:rPr>
          <w:b/>
          <w:szCs w:val="28"/>
          <w:lang w:val="nl-NL"/>
        </w:rPr>
        <w:lastRenderedPageBreak/>
        <w:t>2. Quan điểm xây dựng Quyết định</w:t>
      </w:r>
    </w:p>
    <w:p w:rsidR="00B265AD" w:rsidRPr="00106C59" w:rsidRDefault="00B265AD" w:rsidP="00106C59">
      <w:pPr>
        <w:spacing w:before="120"/>
        <w:ind w:firstLine="720"/>
        <w:jc w:val="both"/>
        <w:rPr>
          <w:szCs w:val="28"/>
          <w:lang w:val="pt-BR"/>
        </w:rPr>
      </w:pPr>
      <w:r w:rsidRPr="00106C59">
        <w:rPr>
          <w:szCs w:val="28"/>
          <w:lang w:val="nl-NL"/>
        </w:rPr>
        <w:t xml:space="preserve">Quyết định được xây dựng, sửa đổi đảm bảo tuân thủ </w:t>
      </w:r>
      <w:r w:rsidRPr="00106C59">
        <w:rPr>
          <w:szCs w:val="28"/>
          <w:lang w:val="pt-BR"/>
        </w:rPr>
        <w:t>đúng thẩm quyền, hình thức, trình tự, thủ tục xây dựng, ban hành văn bản quy phạm pháp luật; phù hợp với tình hình thực tiễn của tỉnh; đảm bảo công khai, dân chủ trong việc tiếp nhận, phản hồi ý kiến, kiến nghị của các tổ chức, cá nhân trong quá trình xây dựng và ban hành Quyết định.</w:t>
      </w:r>
    </w:p>
    <w:p w:rsidR="00B265AD" w:rsidRPr="00106C59" w:rsidRDefault="00B265AD" w:rsidP="00106C59">
      <w:pPr>
        <w:widowControl w:val="0"/>
        <w:spacing w:before="120"/>
        <w:ind w:firstLine="720"/>
        <w:jc w:val="both"/>
        <w:rPr>
          <w:b/>
          <w:szCs w:val="28"/>
          <w:lang w:val="pt-BR"/>
        </w:rPr>
      </w:pPr>
      <w:r w:rsidRPr="00106C59">
        <w:rPr>
          <w:b/>
          <w:szCs w:val="28"/>
          <w:lang w:val="pt-BR"/>
        </w:rPr>
        <w:t>III. QUÁ TRÌNH XÂY DỰNG DỰ THẢO VĂN BẢN</w:t>
      </w:r>
    </w:p>
    <w:p w:rsidR="00B265AD" w:rsidRPr="00106C59" w:rsidRDefault="00B265AD" w:rsidP="00106C59">
      <w:pPr>
        <w:widowControl w:val="0"/>
        <w:spacing w:before="120"/>
        <w:ind w:firstLine="720"/>
        <w:jc w:val="both"/>
        <w:rPr>
          <w:szCs w:val="28"/>
          <w:lang w:val="pt-BR"/>
        </w:rPr>
      </w:pPr>
      <w:r w:rsidRPr="00106C59">
        <w:rPr>
          <w:szCs w:val="28"/>
          <w:lang w:val="pt-BR"/>
        </w:rPr>
        <w:t>Thực hiện nhiệm vụ được giao tại Công văn số 1003/UBND-NC ngày 23/5/2025 của UBND tỉnh về việc rà soát, xử lý VBQPPL của HĐND, UBND tỉnh bị tác động bởi sắp xếp tổ chức bộ máy và sắp xếp, tổ chức chính quyền địa phương 02 cấp.</w:t>
      </w:r>
    </w:p>
    <w:p w:rsidR="00B265AD" w:rsidRPr="00106C59" w:rsidRDefault="00B265AD" w:rsidP="00106C59">
      <w:pPr>
        <w:widowControl w:val="0"/>
        <w:spacing w:before="120"/>
        <w:ind w:firstLine="720"/>
        <w:jc w:val="both"/>
        <w:rPr>
          <w:b/>
          <w:szCs w:val="28"/>
          <w:lang w:val="pt-BR"/>
        </w:rPr>
      </w:pPr>
      <w:r w:rsidRPr="00106C59">
        <w:rPr>
          <w:szCs w:val="28"/>
          <w:lang w:val="pt-BR"/>
        </w:rPr>
        <w:t>Sở Nông nghiệp và Môi trường tiến hành rà soát trên cơ sở Biểu 2 danh mục VBQPPL của HĐND, UBND tỉnh cần sửa đổi bổ sung, thay thế, bãi bỏ một phần kèm theo Báo cáo số 234/BC-STP ngày 16/5/2025 của Sở Tư pháp, theo đó có 02 Quyết định liên quan gồm:</w:t>
      </w:r>
      <w:r w:rsidRPr="00106C59">
        <w:rPr>
          <w:b/>
          <w:szCs w:val="28"/>
          <w:lang w:val="pt-BR"/>
        </w:rPr>
        <w:t xml:space="preserve"> </w:t>
      </w:r>
      <w:r w:rsidR="000F128E" w:rsidRPr="00106C59">
        <w:rPr>
          <w:szCs w:val="28"/>
          <w:highlight w:val="white"/>
          <w:lang w:val="nl-NL"/>
        </w:rPr>
        <w:t>Quyết định</w:t>
      </w:r>
      <w:r w:rsidR="000F128E" w:rsidRPr="00106C59">
        <w:rPr>
          <w:b/>
          <w:szCs w:val="28"/>
          <w:highlight w:val="white"/>
          <w:lang w:val="nl-NL"/>
        </w:rPr>
        <w:t xml:space="preserve"> </w:t>
      </w:r>
      <w:r w:rsidR="000F128E" w:rsidRPr="00106C59">
        <w:rPr>
          <w:szCs w:val="28"/>
          <w:lang w:val="nl-NL"/>
        </w:rPr>
        <w:t>sửa đổi, bổ sung,</w:t>
      </w:r>
      <w:r w:rsidR="000F128E" w:rsidRPr="00106C59">
        <w:rPr>
          <w:b/>
          <w:szCs w:val="28"/>
          <w:lang w:val="nl-NL"/>
        </w:rPr>
        <w:t xml:space="preserve"> </w:t>
      </w:r>
      <w:r w:rsidR="000F128E" w:rsidRPr="00106C59">
        <w:rPr>
          <w:szCs w:val="28"/>
          <w:lang w:val="nl-NL"/>
        </w:rPr>
        <w:t>bãi bỏ một số điều của Quyết định số 53/2018/QĐ-UBND ngày 07 tháng 9 năm 2018 của UBND tỉnh Ban hành Quy định cụ thể phạm vi vùng phụ cận đối với một số công trình thủy lợi trên địa bàn tỉnh Lạng Sơn và Quyết định số 07/2025/QĐ-UBND ngày 15 tháng 01 năm 2025 của</w:t>
      </w:r>
      <w:r w:rsidR="000F128E" w:rsidRPr="00106C59">
        <w:rPr>
          <w:spacing w:val="-2"/>
          <w:szCs w:val="28"/>
          <w:lang w:val="pt-BR"/>
        </w:rPr>
        <w:t xml:space="preserve"> </w:t>
      </w:r>
      <w:r w:rsidR="000F128E" w:rsidRPr="00106C59">
        <w:rPr>
          <w:szCs w:val="28"/>
          <w:lang w:val="nl-NL"/>
        </w:rPr>
        <w:t>UBND tỉnh Ban hành Quy chế phối hợp xử lý vi phạm công trình thuỷ lợi trên địa bàn tỉnh Lạng Sơn</w:t>
      </w:r>
      <w:r w:rsidR="00125295" w:rsidRPr="00106C59">
        <w:rPr>
          <w:szCs w:val="28"/>
          <w:lang w:val="nl-NL"/>
        </w:rPr>
        <w:t>.</w:t>
      </w:r>
    </w:p>
    <w:p w:rsidR="00B265AD" w:rsidRPr="00106C59" w:rsidRDefault="000F128E" w:rsidP="00106C59">
      <w:pPr>
        <w:widowControl w:val="0"/>
        <w:spacing w:before="120"/>
        <w:ind w:firstLine="720"/>
        <w:jc w:val="both"/>
        <w:rPr>
          <w:szCs w:val="28"/>
          <w:lang w:val="pt-BR"/>
        </w:rPr>
      </w:pPr>
      <w:r w:rsidRPr="00106C59">
        <w:rPr>
          <w:szCs w:val="28"/>
          <w:lang w:val="pt-BR"/>
        </w:rPr>
        <w:t>Ngày 10</w:t>
      </w:r>
      <w:r w:rsidR="00B265AD" w:rsidRPr="00106C59">
        <w:rPr>
          <w:szCs w:val="28"/>
          <w:lang w:val="pt-BR"/>
        </w:rPr>
        <w:t>/6/2025 Sở Nông nghiệp và Môi t</w:t>
      </w:r>
      <w:r w:rsidRPr="00106C59">
        <w:rPr>
          <w:szCs w:val="28"/>
          <w:lang w:val="pt-BR"/>
        </w:rPr>
        <w:t>rường đã thành lập Tổ soạn thảo</w:t>
      </w:r>
      <w:r w:rsidRPr="00106C59">
        <w:rPr>
          <w:rStyle w:val="FootnoteReference"/>
          <w:szCs w:val="28"/>
          <w:lang w:val="pt-BR"/>
        </w:rPr>
        <w:footnoteReference w:id="1"/>
      </w:r>
      <w:r w:rsidRPr="00106C59">
        <w:rPr>
          <w:szCs w:val="28"/>
          <w:lang w:val="pt-BR"/>
        </w:rPr>
        <w:t xml:space="preserve"> </w:t>
      </w:r>
      <w:r w:rsidR="00B265AD" w:rsidRPr="00106C59">
        <w:rPr>
          <w:szCs w:val="28"/>
          <w:lang w:val="pt-BR"/>
        </w:rPr>
        <w:t>VBQPPL gồm các thành viên thuộc Sở trực tiếp phụ trách lĩnh vực theo quy định.</w:t>
      </w:r>
    </w:p>
    <w:p w:rsidR="00B265AD" w:rsidRPr="00106C59" w:rsidRDefault="000F128E" w:rsidP="00106C59">
      <w:pPr>
        <w:spacing w:before="120"/>
        <w:jc w:val="both"/>
        <w:rPr>
          <w:color w:val="333333"/>
          <w:szCs w:val="28"/>
          <w:lang w:val="pt-BR" w:eastAsia="zh-CN"/>
        </w:rPr>
      </w:pPr>
      <w:r w:rsidRPr="00106C59">
        <w:rPr>
          <w:b/>
          <w:szCs w:val="28"/>
          <w:lang w:val="pt-BR"/>
        </w:rPr>
        <w:tab/>
      </w:r>
      <w:r w:rsidRPr="00106C59">
        <w:rPr>
          <w:szCs w:val="28"/>
          <w:lang w:val="pt-BR"/>
        </w:rPr>
        <w:t xml:space="preserve">Ngày 18/6/2025 đã có Tờ trình số 471/TTr-SNNMT về việc đăng ký xây </w:t>
      </w:r>
      <w:r w:rsidR="00B265AD" w:rsidRPr="00106C59">
        <w:rPr>
          <w:szCs w:val="28"/>
          <w:lang w:val="pt-BR"/>
        </w:rPr>
        <w:t>dựng Quyết định của UBND tỉnh sửa đổi, bổ sun</w:t>
      </w:r>
      <w:r w:rsidRPr="00106C59">
        <w:rPr>
          <w:szCs w:val="28"/>
          <w:lang w:val="pt-BR"/>
        </w:rPr>
        <w:t xml:space="preserve">g, bãi bỏ một số điều của Quyết </w:t>
      </w:r>
      <w:r w:rsidR="00B265AD" w:rsidRPr="00106C59">
        <w:rPr>
          <w:szCs w:val="28"/>
          <w:lang w:val="pt-BR"/>
        </w:rPr>
        <w:t>định số</w:t>
      </w:r>
      <w:r w:rsidR="00B265AD" w:rsidRPr="00106C59">
        <w:rPr>
          <w:b/>
          <w:szCs w:val="28"/>
          <w:lang w:val="pt-BR"/>
        </w:rPr>
        <w:t xml:space="preserve"> </w:t>
      </w:r>
      <w:r w:rsidRPr="00106C59">
        <w:rPr>
          <w:szCs w:val="28"/>
          <w:lang w:val="nl-NL"/>
        </w:rPr>
        <w:t>53/2018/QĐ-UBND ngày 07 tháng 9 năm 2018 của UBND tỉnh Ban hành Quy định cụ thể phạm vi vùng phụ cận đối với một số công trình thủy lợi trên địa bàn tỉnh Lạng Sơn và Quyết định số 07/2025/QĐ-UBND ngày 15 tháng 01 năm 2025 của</w:t>
      </w:r>
      <w:r w:rsidRPr="00106C59">
        <w:rPr>
          <w:spacing w:val="-2"/>
          <w:szCs w:val="28"/>
          <w:lang w:val="pt-BR"/>
        </w:rPr>
        <w:t xml:space="preserve"> </w:t>
      </w:r>
      <w:r w:rsidRPr="00106C59">
        <w:rPr>
          <w:szCs w:val="28"/>
          <w:lang w:val="nl-NL"/>
        </w:rPr>
        <w:t>UBND tỉnh Ban hành Quy chế phối hợp xử lý vi phạm công trình thuỷ lợi trên địa bàn tỉnh Lạng Sơn</w:t>
      </w:r>
      <w:r w:rsidR="00B265AD" w:rsidRPr="00106C59">
        <w:rPr>
          <w:szCs w:val="28"/>
          <w:lang w:val="pt-BR"/>
        </w:rPr>
        <w:t>. UBND tỉnh đã có văn bản số</w:t>
      </w:r>
      <w:r w:rsidR="00B265AD" w:rsidRPr="00106C59">
        <w:rPr>
          <w:b/>
          <w:szCs w:val="28"/>
          <w:lang w:val="pt-BR"/>
        </w:rPr>
        <w:t xml:space="preserve"> </w:t>
      </w:r>
      <w:r w:rsidRPr="00106C59">
        <w:rPr>
          <w:color w:val="333333"/>
          <w:szCs w:val="28"/>
          <w:lang w:val="pt-BR" w:eastAsia="zh-CN"/>
        </w:rPr>
        <w:t>4468/VP-KTCN</w:t>
      </w:r>
      <w:r w:rsidR="00B265AD" w:rsidRPr="00106C59">
        <w:rPr>
          <w:b/>
          <w:szCs w:val="28"/>
          <w:lang w:val="pt-BR"/>
        </w:rPr>
        <w:t xml:space="preserve"> </w:t>
      </w:r>
      <w:r w:rsidR="00B265AD" w:rsidRPr="00106C59">
        <w:rPr>
          <w:szCs w:val="28"/>
          <w:lang w:val="pt-BR"/>
        </w:rPr>
        <w:t>ngày 26/6/2025</w:t>
      </w:r>
      <w:r w:rsidRPr="00106C59">
        <w:rPr>
          <w:color w:val="333333"/>
          <w:szCs w:val="28"/>
          <w:lang w:val="pt-BR" w:eastAsia="zh-CN"/>
        </w:rPr>
        <w:t xml:space="preserve"> </w:t>
      </w:r>
      <w:r w:rsidR="00B265AD" w:rsidRPr="00106C59">
        <w:rPr>
          <w:szCs w:val="28"/>
          <w:lang w:val="pt-BR"/>
        </w:rPr>
        <w:t>về việc đồng ý xây dựng Quyết định của UBND tỉnh</w:t>
      </w:r>
      <w:r w:rsidRPr="00106C59">
        <w:rPr>
          <w:szCs w:val="28"/>
          <w:lang w:val="pt-BR"/>
        </w:rPr>
        <w:t>.</w:t>
      </w:r>
    </w:p>
    <w:p w:rsidR="00B265AD" w:rsidRPr="00106C59" w:rsidRDefault="000F128E" w:rsidP="00106C59">
      <w:pPr>
        <w:widowControl w:val="0"/>
        <w:spacing w:before="120"/>
        <w:ind w:firstLine="720"/>
        <w:jc w:val="both"/>
        <w:rPr>
          <w:szCs w:val="28"/>
          <w:lang w:val="pt-BR"/>
        </w:rPr>
      </w:pPr>
      <w:r w:rsidRPr="00106C59">
        <w:rPr>
          <w:szCs w:val="28"/>
          <w:lang w:val="pt-BR"/>
        </w:rPr>
        <w:t>Ngày .../7</w:t>
      </w:r>
      <w:r w:rsidR="00B265AD" w:rsidRPr="00106C59">
        <w:rPr>
          <w:szCs w:val="28"/>
          <w:lang w:val="pt-BR"/>
        </w:rPr>
        <w:t>/2025 Sở Nông ng</w:t>
      </w:r>
      <w:r w:rsidRPr="00106C59">
        <w:rPr>
          <w:szCs w:val="28"/>
          <w:lang w:val="pt-BR"/>
        </w:rPr>
        <w:t xml:space="preserve">hiệp và Môi trường đã tổ chức lấy ý kiến, đăng </w:t>
      </w:r>
      <w:r w:rsidR="00B265AD" w:rsidRPr="00106C59">
        <w:rPr>
          <w:szCs w:val="28"/>
          <w:lang w:val="pt-BR"/>
        </w:rPr>
        <w:t>tải tại Cổng thông tin điện tử của Sở theo quy đ</w:t>
      </w:r>
      <w:r w:rsidRPr="00106C59">
        <w:rPr>
          <w:szCs w:val="28"/>
          <w:lang w:val="pt-BR"/>
        </w:rPr>
        <w:t xml:space="preserve">ịnh tại điểm b, khoản 4 Điều 51 </w:t>
      </w:r>
      <w:r w:rsidR="00B265AD" w:rsidRPr="00106C59">
        <w:rPr>
          <w:szCs w:val="28"/>
          <w:lang w:val="pt-BR"/>
        </w:rPr>
        <w:t xml:space="preserve">Luật Ban hành Văn bản quy phạm pháp luật năm 2025. Tính đến ngày </w:t>
      </w:r>
      <w:r w:rsidRPr="00106C59">
        <w:rPr>
          <w:szCs w:val="28"/>
          <w:lang w:val="pt-BR"/>
        </w:rPr>
        <w:t xml:space="preserve">.../7/2025 </w:t>
      </w:r>
      <w:r w:rsidR="00B265AD" w:rsidRPr="00106C59">
        <w:rPr>
          <w:szCs w:val="28"/>
          <w:lang w:val="pt-BR"/>
        </w:rPr>
        <w:t xml:space="preserve">tổng số ý kiến nhận được: </w:t>
      </w:r>
      <w:r w:rsidRPr="00106C59">
        <w:rPr>
          <w:szCs w:val="28"/>
          <w:lang w:val="pt-BR"/>
        </w:rPr>
        <w:t>...</w:t>
      </w:r>
      <w:r w:rsidR="00B265AD" w:rsidRPr="00106C59">
        <w:rPr>
          <w:szCs w:val="28"/>
          <w:lang w:val="pt-BR"/>
        </w:rPr>
        <w:t xml:space="preserve"> cơ quan đơn vị, Sở</w:t>
      </w:r>
      <w:r w:rsidRPr="00106C59">
        <w:rPr>
          <w:szCs w:val="28"/>
          <w:lang w:val="pt-BR"/>
        </w:rPr>
        <w:t xml:space="preserve"> Nông nghiệp và Môi trường tổng </w:t>
      </w:r>
      <w:r w:rsidR="00B265AD" w:rsidRPr="00106C59">
        <w:rPr>
          <w:szCs w:val="28"/>
          <w:lang w:val="pt-BR"/>
        </w:rPr>
        <w:t>hợp ý kiến, tiếp thu giải trình góp ý theo Bảng tổng hợp kèm theo.</w:t>
      </w:r>
    </w:p>
    <w:p w:rsidR="00B265AD" w:rsidRPr="00106C59" w:rsidRDefault="00B265AD" w:rsidP="00106C59">
      <w:pPr>
        <w:widowControl w:val="0"/>
        <w:spacing w:before="120"/>
        <w:ind w:firstLine="720"/>
        <w:jc w:val="both"/>
        <w:rPr>
          <w:szCs w:val="28"/>
          <w:lang w:val="pt-BR"/>
        </w:rPr>
      </w:pPr>
      <w:r w:rsidRPr="00106C59">
        <w:rPr>
          <w:szCs w:val="28"/>
          <w:lang w:val="pt-BR"/>
        </w:rPr>
        <w:t>Ngày</w:t>
      </w:r>
      <w:r w:rsidR="000F128E" w:rsidRPr="00106C59">
        <w:rPr>
          <w:szCs w:val="28"/>
          <w:lang w:val="pt-BR"/>
        </w:rPr>
        <w:t>...</w:t>
      </w:r>
      <w:r w:rsidRPr="00106C59">
        <w:rPr>
          <w:szCs w:val="28"/>
          <w:lang w:val="pt-BR"/>
        </w:rPr>
        <w:t xml:space="preserve"> /7/2025 Sở Nông nghiệp và Môi</w:t>
      </w:r>
      <w:r w:rsidR="000F128E" w:rsidRPr="00106C59">
        <w:rPr>
          <w:szCs w:val="28"/>
          <w:lang w:val="pt-BR"/>
        </w:rPr>
        <w:t xml:space="preserve"> trường đã có văn bản gửi Sở Tư </w:t>
      </w:r>
      <w:r w:rsidRPr="00106C59">
        <w:rPr>
          <w:szCs w:val="28"/>
          <w:lang w:val="pt-BR"/>
        </w:rPr>
        <w:t>pháp thực hiện thẩm định và thực hiện đăng tải Bản tổng hợp ý kiến, tiếp thu giải</w:t>
      </w:r>
      <w:r w:rsidR="000F128E" w:rsidRPr="00106C59">
        <w:rPr>
          <w:szCs w:val="28"/>
          <w:lang w:val="pt-BR"/>
        </w:rPr>
        <w:t xml:space="preserve"> </w:t>
      </w:r>
      <w:r w:rsidRPr="00106C59">
        <w:rPr>
          <w:szCs w:val="28"/>
          <w:lang w:val="pt-BR"/>
        </w:rPr>
        <w:t>trình ý kiến góp ý trên Cổng thông tin điện tử của Sở theo quy định tại Khoản 5</w:t>
      </w:r>
      <w:r w:rsidR="000F128E" w:rsidRPr="00106C59">
        <w:rPr>
          <w:szCs w:val="28"/>
          <w:lang w:val="pt-BR"/>
        </w:rPr>
        <w:t xml:space="preserve"> </w:t>
      </w:r>
      <w:r w:rsidRPr="00106C59">
        <w:rPr>
          <w:szCs w:val="28"/>
          <w:lang w:val="pt-BR"/>
        </w:rPr>
        <w:t>Điều 2 Nghị định số 78/2025/NĐ-CP ngày 01/4/2025 của Chính phủ.</w:t>
      </w:r>
    </w:p>
    <w:p w:rsidR="00B265AD" w:rsidRPr="00106C59" w:rsidRDefault="00B265AD" w:rsidP="00106C59">
      <w:pPr>
        <w:widowControl w:val="0"/>
        <w:spacing w:before="120"/>
        <w:ind w:firstLine="720"/>
        <w:jc w:val="both"/>
        <w:rPr>
          <w:szCs w:val="28"/>
          <w:lang w:val="pt-BR"/>
        </w:rPr>
      </w:pPr>
      <w:r w:rsidRPr="00106C59">
        <w:rPr>
          <w:szCs w:val="28"/>
          <w:lang w:val="pt-BR"/>
        </w:rPr>
        <w:lastRenderedPageBreak/>
        <w:t>Ngày .... Sở Nông nghiệp và Môi trường đã có Báo cáo tiếp thu giải trình ý</w:t>
      </w:r>
      <w:r w:rsidR="000F128E" w:rsidRPr="00106C59">
        <w:rPr>
          <w:szCs w:val="28"/>
          <w:lang w:val="pt-BR"/>
        </w:rPr>
        <w:t xml:space="preserve"> </w:t>
      </w:r>
      <w:r w:rsidRPr="00106C59">
        <w:rPr>
          <w:szCs w:val="28"/>
          <w:lang w:val="pt-BR"/>
        </w:rPr>
        <w:t>kiến thẩm định của Sở Tư pháp theo đó ...</w:t>
      </w:r>
    </w:p>
    <w:p w:rsidR="000F128E" w:rsidRPr="00106C59" w:rsidRDefault="000F128E" w:rsidP="00106C59">
      <w:pPr>
        <w:widowControl w:val="0"/>
        <w:spacing w:before="120"/>
        <w:ind w:firstLine="720"/>
        <w:jc w:val="both"/>
        <w:rPr>
          <w:b/>
          <w:szCs w:val="28"/>
          <w:lang w:val="nl-NL"/>
        </w:rPr>
      </w:pPr>
      <w:r w:rsidRPr="00106C59">
        <w:rPr>
          <w:b/>
          <w:szCs w:val="28"/>
          <w:lang w:val="nl-NL"/>
        </w:rPr>
        <w:t>IV. BỐ CỤC VÀ NỘI DUNG CƠ BẢN CỦA DỰ THẢO</w:t>
      </w:r>
    </w:p>
    <w:p w:rsidR="008E036F" w:rsidRPr="00106C59" w:rsidRDefault="008E036F" w:rsidP="00106C59">
      <w:pPr>
        <w:spacing w:before="120"/>
        <w:jc w:val="both"/>
        <w:rPr>
          <w:b/>
          <w:szCs w:val="28"/>
          <w:lang w:val="nl-NL"/>
        </w:rPr>
      </w:pPr>
      <w:r w:rsidRPr="00106C59">
        <w:rPr>
          <w:b/>
          <w:szCs w:val="28"/>
          <w:lang w:val="nl-NL"/>
        </w:rPr>
        <w:tab/>
        <w:t>1. Phạm vi điều chỉnh, đối tượng áp dụng</w:t>
      </w:r>
    </w:p>
    <w:p w:rsidR="008E036F" w:rsidRPr="00106C59" w:rsidRDefault="00125295" w:rsidP="00106C59">
      <w:pPr>
        <w:spacing w:before="120"/>
        <w:jc w:val="both"/>
        <w:rPr>
          <w:b/>
          <w:szCs w:val="28"/>
          <w:lang w:val="nl-NL"/>
        </w:rPr>
      </w:pPr>
      <w:r w:rsidRPr="00106C59">
        <w:rPr>
          <w:b/>
          <w:szCs w:val="28"/>
          <w:lang w:val="nl-NL"/>
        </w:rPr>
        <w:tab/>
      </w:r>
      <w:r w:rsidR="008E036F" w:rsidRPr="00106C59">
        <w:rPr>
          <w:b/>
          <w:szCs w:val="28"/>
          <w:lang w:val="nl-NL"/>
        </w:rPr>
        <w:t>1.1. Phạm vi điều chỉnh</w:t>
      </w:r>
    </w:p>
    <w:p w:rsidR="00125295" w:rsidRPr="00106C59" w:rsidRDefault="008B3CBC" w:rsidP="00106C59">
      <w:pPr>
        <w:pStyle w:val="Header"/>
        <w:tabs>
          <w:tab w:val="left" w:pos="720"/>
        </w:tabs>
        <w:spacing w:before="120"/>
        <w:ind w:firstLine="720"/>
        <w:jc w:val="both"/>
        <w:rPr>
          <w:szCs w:val="28"/>
          <w:lang w:val="pt-BR"/>
        </w:rPr>
      </w:pPr>
      <w:r>
        <w:rPr>
          <w:szCs w:val="28"/>
          <w:lang w:val="nl-NL" w:eastAsia="en-US"/>
        </w:rPr>
        <w:t>Q</w:t>
      </w:r>
      <w:r w:rsidR="00125295" w:rsidRPr="00106C59">
        <w:rPr>
          <w:szCs w:val="28"/>
          <w:lang w:val="nl-NL" w:eastAsia="en-US"/>
        </w:rPr>
        <w:t>uy định</w:t>
      </w:r>
      <w:r w:rsidR="008E036F" w:rsidRPr="00106C59">
        <w:rPr>
          <w:szCs w:val="28"/>
          <w:lang w:val="nl-NL" w:eastAsia="en-US"/>
        </w:rPr>
        <w:t xml:space="preserve"> </w:t>
      </w:r>
      <w:r w:rsidR="00125295" w:rsidRPr="00106C59">
        <w:rPr>
          <w:szCs w:val="28"/>
          <w:lang w:val="nl-NL"/>
        </w:rPr>
        <w:t>sửa đổi, bổ sung một số điều của Quy định ban hành kèm theo Quyết định số 53/2018/QĐ-UBND ngày 07 tháng 9 năm 2018 của UBND tỉnh Ban hành Quy định cụ thể phạm vi vùng phụ cận đối với một số công trình thủy lợi trên địa bàn tỉnh Lạng Sơn</w:t>
      </w:r>
      <w:r>
        <w:rPr>
          <w:szCs w:val="28"/>
          <w:lang w:val="pt-BR"/>
        </w:rPr>
        <w:t xml:space="preserve"> và </w:t>
      </w:r>
      <w:r w:rsidR="00125295" w:rsidRPr="00106C59">
        <w:rPr>
          <w:szCs w:val="28"/>
          <w:lang w:val="nl-NL"/>
        </w:rPr>
        <w:t>Quy chế ban hành kèm theo Quyết định số 07/2025/QĐ-UBND ngày 15 tháng 01 năm 2025 của</w:t>
      </w:r>
      <w:r w:rsidR="00125295" w:rsidRPr="00106C59">
        <w:rPr>
          <w:spacing w:val="-2"/>
          <w:szCs w:val="28"/>
          <w:lang w:val="pt-BR"/>
        </w:rPr>
        <w:t xml:space="preserve"> </w:t>
      </w:r>
      <w:r w:rsidR="00125295" w:rsidRPr="00106C59">
        <w:rPr>
          <w:szCs w:val="28"/>
          <w:lang w:val="nl-NL"/>
        </w:rPr>
        <w:t xml:space="preserve"> UBND tỉnh Ban hành Quy chế phối hợp xử lý vi phạm công trình </w:t>
      </w:r>
      <w:r w:rsidR="00125295" w:rsidRPr="00106C59">
        <w:rPr>
          <w:spacing w:val="-2"/>
          <w:szCs w:val="28"/>
          <w:lang w:val="pt-BR"/>
        </w:rPr>
        <w:t xml:space="preserve"> </w:t>
      </w:r>
      <w:r w:rsidR="00125295" w:rsidRPr="00106C59">
        <w:rPr>
          <w:szCs w:val="28"/>
          <w:lang w:val="nl-NL"/>
        </w:rPr>
        <w:t>thuỷ lợi trên địa bàn tỉnh Lạng Sơn.</w:t>
      </w:r>
    </w:p>
    <w:p w:rsidR="008E036F" w:rsidRPr="00106C59" w:rsidRDefault="00125295" w:rsidP="00106C59">
      <w:pPr>
        <w:spacing w:before="120"/>
        <w:jc w:val="both"/>
        <w:rPr>
          <w:b/>
          <w:szCs w:val="28"/>
          <w:lang w:val="nl-NL"/>
        </w:rPr>
      </w:pPr>
      <w:r w:rsidRPr="00106C59">
        <w:rPr>
          <w:b/>
          <w:szCs w:val="28"/>
          <w:lang w:val="nl-NL"/>
        </w:rPr>
        <w:tab/>
      </w:r>
      <w:r w:rsidR="008E036F" w:rsidRPr="00106C59">
        <w:rPr>
          <w:b/>
          <w:szCs w:val="28"/>
          <w:lang w:val="nl-NL"/>
        </w:rPr>
        <w:t>1.2. Đối tượng áp dụng</w:t>
      </w:r>
    </w:p>
    <w:p w:rsidR="001E4AF6" w:rsidRPr="002A0D69" w:rsidRDefault="001E4AF6" w:rsidP="001E4AF6">
      <w:pPr>
        <w:spacing w:before="120"/>
        <w:ind w:firstLine="720"/>
        <w:jc w:val="both"/>
        <w:rPr>
          <w:spacing w:val="-2"/>
          <w:highlight w:val="white"/>
          <w:lang w:val="nl-NL"/>
        </w:rPr>
      </w:pPr>
      <w:r w:rsidRPr="002A0D69">
        <w:rPr>
          <w:spacing w:val="-2"/>
          <w:highlight w:val="white"/>
          <w:lang w:val="nl-NL"/>
        </w:rPr>
        <w:t>Chánh Văn phòng Ủy ban nhân dân tỉnh; Giám đốc các Sở; Thủ trưởng các ban, ngành cấp tỉnh; Chủ tịch Ủy ban nhân dân các xã, phường; Chủ tịch Công ty trách nhiệm hữu hạn một thành viên khai thác công trình thuỷ lợi Lạng Sơn và các tổ chức, cá nhân có liên quan chịu trách nhiệm thi hành Quyết định này.</w:t>
      </w:r>
    </w:p>
    <w:p w:rsidR="008E036F" w:rsidRPr="00106C59" w:rsidRDefault="008E036F" w:rsidP="00106C59">
      <w:pPr>
        <w:spacing w:before="120"/>
        <w:jc w:val="both"/>
        <w:rPr>
          <w:b/>
          <w:szCs w:val="28"/>
          <w:lang w:val="nl-NL"/>
        </w:rPr>
      </w:pPr>
      <w:r w:rsidRPr="00106C59">
        <w:rPr>
          <w:b/>
          <w:szCs w:val="28"/>
          <w:lang w:val="nl-NL"/>
        </w:rPr>
        <w:tab/>
        <w:t>2. Bố cục của dự thảo quyết định</w:t>
      </w:r>
    </w:p>
    <w:p w:rsidR="000F128E" w:rsidRPr="00106C59" w:rsidRDefault="008E036F" w:rsidP="00106C59">
      <w:pPr>
        <w:widowControl w:val="0"/>
        <w:spacing w:before="120"/>
        <w:ind w:firstLine="720"/>
        <w:jc w:val="both"/>
        <w:rPr>
          <w:szCs w:val="28"/>
          <w:lang w:val="nl-NL"/>
        </w:rPr>
      </w:pPr>
      <w:r w:rsidRPr="00106C59">
        <w:rPr>
          <w:szCs w:val="28"/>
          <w:lang w:val="nl-NL"/>
        </w:rPr>
        <w:t xml:space="preserve">- </w:t>
      </w:r>
      <w:r w:rsidR="008B3CBC">
        <w:rPr>
          <w:szCs w:val="28"/>
          <w:lang w:val="nl-NL"/>
        </w:rPr>
        <w:t>Dự thảo Quyết định gồm 06</w:t>
      </w:r>
      <w:r w:rsidR="000F128E" w:rsidRPr="00106C59">
        <w:rPr>
          <w:szCs w:val="28"/>
          <w:lang w:val="nl-NL"/>
        </w:rPr>
        <w:t xml:space="preserve"> điều, trong đó:</w:t>
      </w:r>
    </w:p>
    <w:p w:rsidR="008E036F" w:rsidRPr="00106C59" w:rsidRDefault="008E036F" w:rsidP="00106C59">
      <w:pPr>
        <w:spacing w:before="120"/>
        <w:ind w:firstLine="720"/>
        <w:jc w:val="both"/>
        <w:rPr>
          <w:szCs w:val="28"/>
          <w:lang w:val="nl-NL"/>
        </w:rPr>
      </w:pPr>
      <w:r w:rsidRPr="00106C59">
        <w:rPr>
          <w:szCs w:val="28"/>
          <w:lang w:val="nl-NL"/>
        </w:rPr>
        <w:t xml:space="preserve">+ Điều 1: </w:t>
      </w:r>
      <w:r w:rsidRPr="00106C59">
        <w:rPr>
          <w:rStyle w:val="fontstyle01"/>
          <w:highlight w:val="white"/>
          <w:lang w:val="nl-NL"/>
        </w:rPr>
        <w:t>Sửa đổi, bổ sung một số điều của</w:t>
      </w:r>
      <w:r w:rsidRPr="00106C59">
        <w:rPr>
          <w:rStyle w:val="fontstyle01"/>
          <w:highlight w:val="white"/>
          <w:lang w:val="vi-VN"/>
        </w:rPr>
        <w:t xml:space="preserve"> Quy định ban hành kèm theo</w:t>
      </w:r>
      <w:r w:rsidRPr="00106C59">
        <w:rPr>
          <w:rStyle w:val="fontstyle01"/>
          <w:highlight w:val="white"/>
          <w:lang w:val="nl-NL"/>
        </w:rPr>
        <w:t xml:space="preserve"> Quyết định số </w:t>
      </w:r>
      <w:r w:rsidRPr="00106C59">
        <w:rPr>
          <w:szCs w:val="28"/>
          <w:lang w:val="nl-NL"/>
        </w:rPr>
        <w:t xml:space="preserve">53/2018/QĐ-UBND ngày 07/9/2018 </w:t>
      </w:r>
      <w:r w:rsidRPr="00106C59">
        <w:rPr>
          <w:szCs w:val="28"/>
          <w:lang w:val="nb-NO"/>
        </w:rPr>
        <w:t xml:space="preserve">của Ủy ban nhân dân tỉnh </w:t>
      </w:r>
      <w:r w:rsidRPr="00106C59">
        <w:rPr>
          <w:szCs w:val="28"/>
          <w:lang w:val="nl-NL"/>
        </w:rPr>
        <w:t xml:space="preserve">Ban hành Quy định cụ thể phạm vi vùng phụ cận đối với một số công trình thủy lợi trên địa bàn tỉnh Lạng </w:t>
      </w:r>
      <w:r w:rsidRPr="00106C59">
        <w:rPr>
          <w:szCs w:val="28"/>
          <w:lang w:val="vi-VN"/>
        </w:rPr>
        <w:t>Sơn</w:t>
      </w:r>
      <w:r w:rsidRPr="00106C59">
        <w:rPr>
          <w:szCs w:val="28"/>
          <w:lang w:val="nl-NL"/>
        </w:rPr>
        <w:t>.</w:t>
      </w:r>
    </w:p>
    <w:p w:rsidR="008E036F" w:rsidRPr="00DF1EDC" w:rsidRDefault="008E036F" w:rsidP="00106C59">
      <w:pPr>
        <w:spacing w:before="120"/>
        <w:ind w:firstLine="720"/>
        <w:jc w:val="both"/>
        <w:rPr>
          <w:spacing w:val="-4"/>
          <w:szCs w:val="28"/>
          <w:lang w:val="nl-NL"/>
        </w:rPr>
      </w:pPr>
      <w:r w:rsidRPr="00106C59">
        <w:rPr>
          <w:szCs w:val="28"/>
          <w:lang w:val="nl-NL"/>
        </w:rPr>
        <w:t xml:space="preserve">+ Điều 2: </w:t>
      </w:r>
      <w:r w:rsidRPr="00106C59">
        <w:rPr>
          <w:rStyle w:val="fontstyle01"/>
          <w:spacing w:val="-4"/>
          <w:highlight w:val="white"/>
          <w:lang w:val="vi-VN"/>
        </w:rPr>
        <w:t xml:space="preserve">Bổ sung, thay thế, bãi bỏ một số từ, cụm từ, điểm, khoản, điều... của Quy định ban hành kèm theo Quyết định </w:t>
      </w:r>
      <w:r w:rsidRPr="00106C59">
        <w:rPr>
          <w:rStyle w:val="fontstyle01"/>
          <w:spacing w:val="-4"/>
          <w:highlight w:val="white"/>
          <w:lang w:val="nl-NL"/>
        </w:rPr>
        <w:t xml:space="preserve">số </w:t>
      </w:r>
      <w:r w:rsidRPr="00106C59">
        <w:rPr>
          <w:spacing w:val="-4"/>
          <w:szCs w:val="28"/>
          <w:lang w:val="nl-NL"/>
        </w:rPr>
        <w:t xml:space="preserve">53/2018/QĐ-UBND ngày 07/9/2018 </w:t>
      </w:r>
      <w:r w:rsidRPr="00106C59">
        <w:rPr>
          <w:spacing w:val="-4"/>
          <w:szCs w:val="28"/>
          <w:lang w:val="nb-NO"/>
        </w:rPr>
        <w:t xml:space="preserve">của Ủy ban nhân dân tỉnh </w:t>
      </w:r>
      <w:r w:rsidRPr="00106C59">
        <w:rPr>
          <w:spacing w:val="-4"/>
          <w:szCs w:val="28"/>
          <w:lang w:val="nl-NL"/>
        </w:rPr>
        <w:t xml:space="preserve">Ban hành Quy định cụ thể phạm vi vùng phụ cận đối với một số công trình thủy lợi trên địa bàn tỉnh Lạng </w:t>
      </w:r>
      <w:r w:rsidRPr="00106C59">
        <w:rPr>
          <w:spacing w:val="-4"/>
          <w:szCs w:val="28"/>
          <w:lang w:val="vi-VN"/>
        </w:rPr>
        <w:t>Sơn.</w:t>
      </w:r>
    </w:p>
    <w:p w:rsidR="008B3CBC" w:rsidRPr="00106C59" w:rsidRDefault="008B3CBC" w:rsidP="008B3CBC">
      <w:pPr>
        <w:spacing w:before="120"/>
        <w:ind w:firstLine="720"/>
        <w:jc w:val="both"/>
        <w:rPr>
          <w:spacing w:val="-4"/>
          <w:szCs w:val="28"/>
          <w:lang w:val="vi-VN"/>
        </w:rPr>
      </w:pPr>
      <w:r w:rsidRPr="00106C59">
        <w:rPr>
          <w:szCs w:val="28"/>
          <w:highlight w:val="white"/>
          <w:lang w:val="nl-NL"/>
        </w:rPr>
        <w:t xml:space="preserve">+ </w:t>
      </w:r>
      <w:r>
        <w:rPr>
          <w:rStyle w:val="fontstyle01"/>
          <w:highlight w:val="white"/>
          <w:lang w:val="nl-NL"/>
        </w:rPr>
        <w:t>Điều 3</w:t>
      </w:r>
      <w:r w:rsidRPr="00106C59">
        <w:rPr>
          <w:rStyle w:val="fontstyle01"/>
          <w:highlight w:val="white"/>
          <w:lang w:val="nl-NL"/>
        </w:rPr>
        <w:t xml:space="preserve">. </w:t>
      </w:r>
      <w:r w:rsidRPr="00106C59">
        <w:rPr>
          <w:rStyle w:val="fontstyle01"/>
          <w:highlight w:val="white"/>
          <w:lang w:val="vi-VN"/>
        </w:rPr>
        <w:t>Sửa đổi, bổ sung một số điều của Quy chế ban hành kèm theo</w:t>
      </w:r>
      <w:r w:rsidRPr="00106C59">
        <w:rPr>
          <w:rStyle w:val="fontstyle01"/>
          <w:highlight w:val="white"/>
          <w:lang w:val="nl-NL"/>
        </w:rPr>
        <w:t xml:space="preserve"> Quyết định số </w:t>
      </w:r>
      <w:r w:rsidRPr="00106C59">
        <w:rPr>
          <w:spacing w:val="-4"/>
          <w:szCs w:val="28"/>
          <w:lang w:val="nl-NL"/>
        </w:rPr>
        <w:t xml:space="preserve">07/2025/QĐ-UBND </w:t>
      </w:r>
      <w:r w:rsidRPr="00106C59">
        <w:rPr>
          <w:spacing w:val="-4"/>
          <w:szCs w:val="28"/>
          <w:lang w:val="nb-NO"/>
        </w:rPr>
        <w:t>của Ủy ban nhân dân tỉnh</w:t>
      </w:r>
      <w:r w:rsidRPr="00106C59">
        <w:rPr>
          <w:spacing w:val="-4"/>
          <w:szCs w:val="28"/>
          <w:lang w:val="nl-NL"/>
        </w:rPr>
        <w:t xml:space="preserve"> ngày 15/01/2025 Ban hành Quy chế phối hợp xử lý vi phạm công trình thuỷ lợi trên địa bàn tỉnh Lạng </w:t>
      </w:r>
      <w:r w:rsidRPr="00106C59">
        <w:rPr>
          <w:spacing w:val="-4"/>
          <w:szCs w:val="28"/>
          <w:lang w:val="vi-VN"/>
        </w:rPr>
        <w:t>Sơn.</w:t>
      </w:r>
    </w:p>
    <w:p w:rsidR="008B3CBC" w:rsidRPr="008B3CBC" w:rsidRDefault="008B3CBC" w:rsidP="00106C59">
      <w:pPr>
        <w:spacing w:before="120"/>
        <w:ind w:firstLine="720"/>
        <w:jc w:val="both"/>
        <w:rPr>
          <w:spacing w:val="-4"/>
          <w:szCs w:val="28"/>
          <w:lang w:val="vi-VN"/>
        </w:rPr>
      </w:pPr>
      <w:r w:rsidRPr="008B3CBC">
        <w:rPr>
          <w:rStyle w:val="fontstyle01"/>
          <w:highlight w:val="white"/>
          <w:lang w:val="vi-VN"/>
        </w:rPr>
        <w:t xml:space="preserve">+ </w:t>
      </w:r>
      <w:r>
        <w:rPr>
          <w:rStyle w:val="fontstyle01"/>
          <w:highlight w:val="white"/>
          <w:lang w:val="vi-VN"/>
        </w:rPr>
        <w:t xml:space="preserve">Điều </w:t>
      </w:r>
      <w:r w:rsidRPr="008B3CBC">
        <w:rPr>
          <w:rStyle w:val="fontstyle01"/>
          <w:highlight w:val="white"/>
          <w:lang w:val="vi-VN"/>
        </w:rPr>
        <w:t>4.</w:t>
      </w:r>
      <w:r w:rsidRPr="00106C59">
        <w:rPr>
          <w:rStyle w:val="fontstyle01"/>
          <w:highlight w:val="white"/>
          <w:lang w:val="vi-VN"/>
        </w:rPr>
        <w:t xml:space="preserve"> B</w:t>
      </w:r>
      <w:r w:rsidRPr="00106C59">
        <w:rPr>
          <w:rStyle w:val="fontstyle01"/>
          <w:highlight w:val="white"/>
          <w:lang w:val="nl-NL"/>
        </w:rPr>
        <w:t xml:space="preserve">ổ </w:t>
      </w:r>
      <w:r w:rsidRPr="00106C59">
        <w:rPr>
          <w:rStyle w:val="fontstyle01"/>
          <w:highlight w:val="white"/>
          <w:lang w:val="vi-VN"/>
        </w:rPr>
        <w:t>sung, thay thế, bãi bỏ một số từ, cụm từ, điểm, khoản, điều...</w:t>
      </w:r>
      <w:r w:rsidRPr="00106C59">
        <w:rPr>
          <w:rStyle w:val="fontstyle01"/>
          <w:highlight w:val="white"/>
          <w:lang w:val="nl-NL"/>
        </w:rPr>
        <w:t xml:space="preserve"> của</w:t>
      </w:r>
      <w:r w:rsidRPr="00106C59">
        <w:rPr>
          <w:rStyle w:val="fontstyle01"/>
          <w:highlight w:val="white"/>
          <w:lang w:val="vi-VN"/>
        </w:rPr>
        <w:t xml:space="preserve"> Quy chế ban hành kèm theo</w:t>
      </w:r>
      <w:r w:rsidRPr="00106C59">
        <w:rPr>
          <w:rStyle w:val="fontstyle01"/>
          <w:highlight w:val="white"/>
          <w:lang w:val="nl-NL"/>
        </w:rPr>
        <w:t xml:space="preserve"> Quyết định số </w:t>
      </w:r>
      <w:r w:rsidRPr="00106C59">
        <w:rPr>
          <w:spacing w:val="-4"/>
          <w:szCs w:val="28"/>
          <w:lang w:val="nl-NL"/>
        </w:rPr>
        <w:t xml:space="preserve">07/2025/QĐ-UBND </w:t>
      </w:r>
      <w:r w:rsidRPr="00106C59">
        <w:rPr>
          <w:spacing w:val="-4"/>
          <w:szCs w:val="28"/>
          <w:lang w:val="nb-NO"/>
        </w:rPr>
        <w:t>của Ủy ban nhân dân tỉnh</w:t>
      </w:r>
      <w:r w:rsidRPr="00106C59">
        <w:rPr>
          <w:spacing w:val="-4"/>
          <w:szCs w:val="28"/>
          <w:lang w:val="nl-NL"/>
        </w:rPr>
        <w:t xml:space="preserve"> ngày 15/01/2025 Ban hành Quy chế phối hợp xử lý vi phạm công trình thuỷ lợi trên địa bàn tỉnh Lạng </w:t>
      </w:r>
      <w:r w:rsidRPr="00106C59">
        <w:rPr>
          <w:spacing w:val="-4"/>
          <w:szCs w:val="28"/>
          <w:lang w:val="vi-VN"/>
        </w:rPr>
        <w:t>Sơn.</w:t>
      </w:r>
    </w:p>
    <w:p w:rsidR="008E036F" w:rsidRPr="00106C59" w:rsidRDefault="008E036F" w:rsidP="00106C59">
      <w:pPr>
        <w:spacing w:before="120"/>
        <w:ind w:firstLine="720"/>
        <w:jc w:val="both"/>
        <w:rPr>
          <w:szCs w:val="28"/>
          <w:highlight w:val="white"/>
          <w:lang w:val="nl-NL"/>
        </w:rPr>
      </w:pPr>
      <w:r w:rsidRPr="00106C59">
        <w:rPr>
          <w:color w:val="000000"/>
          <w:szCs w:val="28"/>
          <w:highlight w:val="white"/>
          <w:lang w:val="vi-VN"/>
        </w:rPr>
        <w:t xml:space="preserve">+ </w:t>
      </w:r>
      <w:r w:rsidR="008B3CBC">
        <w:rPr>
          <w:szCs w:val="28"/>
          <w:highlight w:val="white"/>
          <w:lang w:val="nl-NL"/>
        </w:rPr>
        <w:t>Điều 5</w:t>
      </w:r>
      <w:r w:rsidRPr="00106C59">
        <w:rPr>
          <w:szCs w:val="28"/>
          <w:highlight w:val="white"/>
          <w:lang w:val="nl-NL"/>
        </w:rPr>
        <w:t>. Trách nhiệm tổ chức thực hiện</w:t>
      </w:r>
      <w:r w:rsidR="008B3CBC">
        <w:rPr>
          <w:szCs w:val="28"/>
          <w:highlight w:val="white"/>
          <w:lang w:val="nl-NL"/>
        </w:rPr>
        <w:t>.</w:t>
      </w:r>
    </w:p>
    <w:p w:rsidR="008E036F" w:rsidRPr="00106C59" w:rsidRDefault="008B3CBC" w:rsidP="00106C59">
      <w:pPr>
        <w:spacing w:before="120"/>
        <w:ind w:firstLine="720"/>
        <w:jc w:val="both"/>
        <w:rPr>
          <w:szCs w:val="28"/>
          <w:highlight w:val="white"/>
          <w:lang w:val="nl-NL"/>
        </w:rPr>
      </w:pPr>
      <w:r>
        <w:rPr>
          <w:szCs w:val="28"/>
          <w:highlight w:val="white"/>
          <w:lang w:val="nl-NL"/>
        </w:rPr>
        <w:t>+ Điều 6</w:t>
      </w:r>
      <w:r w:rsidR="008E036F" w:rsidRPr="00106C59">
        <w:rPr>
          <w:szCs w:val="28"/>
          <w:highlight w:val="white"/>
          <w:lang w:val="nl-NL"/>
        </w:rPr>
        <w:t>. Điều khoản thi hành</w:t>
      </w:r>
      <w:r>
        <w:rPr>
          <w:szCs w:val="28"/>
          <w:highlight w:val="white"/>
          <w:lang w:val="nl-NL"/>
        </w:rPr>
        <w:t>.</w:t>
      </w:r>
    </w:p>
    <w:p w:rsidR="008E036F" w:rsidRPr="00106C59" w:rsidRDefault="008E036F" w:rsidP="00106C59">
      <w:pPr>
        <w:widowControl w:val="0"/>
        <w:spacing w:before="120"/>
        <w:ind w:firstLine="720"/>
        <w:jc w:val="both"/>
        <w:rPr>
          <w:b/>
          <w:szCs w:val="28"/>
          <w:lang w:val="nl-NL"/>
        </w:rPr>
      </w:pPr>
      <w:r w:rsidRPr="00106C59">
        <w:rPr>
          <w:b/>
          <w:szCs w:val="28"/>
          <w:lang w:val="nl-NL"/>
        </w:rPr>
        <w:t>VI. THỜI GIAN TRÌNH BAN HÀNH NGHỊ QUYẾT.</w:t>
      </w:r>
    </w:p>
    <w:p w:rsidR="008E036F" w:rsidRPr="00106C59" w:rsidRDefault="008E036F" w:rsidP="00106C59">
      <w:pPr>
        <w:widowControl w:val="0"/>
        <w:spacing w:before="120"/>
        <w:ind w:firstLine="720"/>
        <w:jc w:val="both"/>
        <w:rPr>
          <w:szCs w:val="28"/>
          <w:lang w:val="nl-NL"/>
        </w:rPr>
      </w:pPr>
      <w:r w:rsidRPr="00106C59">
        <w:rPr>
          <w:szCs w:val="28"/>
          <w:lang w:val="nl-NL"/>
        </w:rPr>
        <w:t>1. Sở Nông nghiệp và Môi trường, chủ trì phối hợp với các cơ quan liên quan trình UBND tỉnh: Tháng 7 năm 2025.</w:t>
      </w:r>
    </w:p>
    <w:p w:rsidR="008E036F" w:rsidRPr="00106C59" w:rsidRDefault="008E036F" w:rsidP="00106C59">
      <w:pPr>
        <w:widowControl w:val="0"/>
        <w:spacing w:before="120"/>
        <w:ind w:firstLine="720"/>
        <w:jc w:val="both"/>
        <w:rPr>
          <w:szCs w:val="28"/>
          <w:highlight w:val="white"/>
          <w:lang w:val="nl-NL"/>
        </w:rPr>
      </w:pPr>
      <w:r w:rsidRPr="00106C59">
        <w:rPr>
          <w:szCs w:val="28"/>
          <w:lang w:val="nl-NL"/>
        </w:rPr>
        <w:lastRenderedPageBreak/>
        <w:t>2. UBND tỉnh xem xét, ban hành Quyết định: Tháng 7 năm 2025.</w:t>
      </w:r>
    </w:p>
    <w:p w:rsidR="00214E51" w:rsidRPr="00106C59" w:rsidRDefault="00125295" w:rsidP="00106C59">
      <w:pPr>
        <w:spacing w:before="120"/>
        <w:jc w:val="both"/>
        <w:rPr>
          <w:szCs w:val="28"/>
          <w:lang w:val="nl-NL"/>
        </w:rPr>
      </w:pPr>
      <w:r w:rsidRPr="00106C59">
        <w:rPr>
          <w:szCs w:val="28"/>
          <w:lang w:val="nl-NL"/>
        </w:rPr>
        <w:tab/>
      </w:r>
      <w:r w:rsidR="008E036F" w:rsidRPr="00106C59">
        <w:rPr>
          <w:szCs w:val="28"/>
          <w:lang w:val="nl-NL"/>
        </w:rPr>
        <w:t>Trên đây là Tờ trình</w:t>
      </w:r>
      <w:r w:rsidRPr="00106C59">
        <w:rPr>
          <w:szCs w:val="28"/>
          <w:lang w:val="nl-NL"/>
        </w:rPr>
        <w:t xml:space="preserve"> </w:t>
      </w:r>
      <w:r w:rsidR="008B3CBC">
        <w:rPr>
          <w:spacing w:val="-2"/>
          <w:szCs w:val="28"/>
          <w:lang w:val="pt-BR"/>
        </w:rPr>
        <w:t>Dự thảo</w:t>
      </w:r>
      <w:r w:rsidRPr="00106C59">
        <w:rPr>
          <w:spacing w:val="-2"/>
          <w:szCs w:val="28"/>
          <w:lang w:val="pt-BR"/>
        </w:rPr>
        <w:t xml:space="preserve"> Quyết định sửa đổi, bổ sung một số điều của</w:t>
      </w:r>
      <w:r w:rsidRPr="00106C59">
        <w:rPr>
          <w:spacing w:val="-2"/>
          <w:szCs w:val="28"/>
          <w:lang w:val="vi-VN"/>
        </w:rPr>
        <w:t xml:space="preserve"> Quy định ban hành kèm theo</w:t>
      </w:r>
      <w:r w:rsidRPr="00106C59">
        <w:rPr>
          <w:spacing w:val="-2"/>
          <w:szCs w:val="28"/>
          <w:lang w:val="pt-BR"/>
        </w:rPr>
        <w:t xml:space="preserve"> </w:t>
      </w:r>
      <w:r w:rsidRPr="00106C59">
        <w:rPr>
          <w:szCs w:val="28"/>
          <w:lang w:val="nl-NL"/>
        </w:rPr>
        <w:t xml:space="preserve">Quyết định số 53/2018/QĐ-UBND ngày 07 tháng 9 năm 2018 của UBND tỉnh Ban hành Quy định cụ thể phạm vi vùng phụ cận đối với một số công trình thủy lợi trên địa bàn tỉnh Lạng Sơn và </w:t>
      </w:r>
      <w:r w:rsidRPr="00106C59">
        <w:rPr>
          <w:spacing w:val="-2"/>
          <w:szCs w:val="28"/>
          <w:lang w:val="vi-VN"/>
        </w:rPr>
        <w:t>Quy chế ban hành kèm theo</w:t>
      </w:r>
      <w:r w:rsidRPr="00106C59">
        <w:rPr>
          <w:spacing w:val="-2"/>
          <w:szCs w:val="28"/>
          <w:lang w:val="pt-BR"/>
        </w:rPr>
        <w:t xml:space="preserve"> </w:t>
      </w:r>
      <w:r w:rsidRPr="00106C59">
        <w:rPr>
          <w:szCs w:val="28"/>
          <w:lang w:val="nl-NL"/>
        </w:rPr>
        <w:t>Quyết định  số 07/2025/QĐ-UBND ngày 15 tháng 01 năm 2025</w:t>
      </w:r>
      <w:r w:rsidRPr="00106C59">
        <w:rPr>
          <w:szCs w:val="28"/>
          <w:lang w:val="vi-VN"/>
        </w:rPr>
        <w:t xml:space="preserve"> </w:t>
      </w:r>
      <w:r w:rsidRPr="00106C59">
        <w:rPr>
          <w:szCs w:val="28"/>
          <w:lang w:val="nl-NL"/>
        </w:rPr>
        <w:t xml:space="preserve">của UBND tỉnh  Ban hành Quy chế phối hợp xử lý vi phạm công trình thuỷ lợi trên địa bàn tỉnh Lạng Sơn, </w:t>
      </w:r>
      <w:r w:rsidR="00214E51" w:rsidRPr="00106C59">
        <w:rPr>
          <w:szCs w:val="28"/>
          <w:lang w:val="nl-NL"/>
        </w:rPr>
        <w:t xml:space="preserve">Sở </w:t>
      </w:r>
      <w:r w:rsidR="00214E51" w:rsidRPr="00106C59">
        <w:rPr>
          <w:szCs w:val="28"/>
          <w:shd w:val="clear" w:color="auto" w:fill="FFFFFF"/>
          <w:lang w:val="nl-NL"/>
        </w:rPr>
        <w:t>Nông nghiệp và Môi trường</w:t>
      </w:r>
      <w:r w:rsidR="00214E51" w:rsidRPr="00106C59">
        <w:rPr>
          <w:szCs w:val="28"/>
          <w:lang w:val="nl-NL"/>
        </w:rPr>
        <w:t xml:space="preserve"> kính trình Ủy ban nhân dân tỉnh xem xét, </w:t>
      </w:r>
      <w:r w:rsidRPr="00106C59">
        <w:rPr>
          <w:szCs w:val="28"/>
          <w:lang w:val="nl-NL"/>
        </w:rPr>
        <w:t>q</w:t>
      </w:r>
      <w:r w:rsidR="00214E51" w:rsidRPr="00106C59">
        <w:rPr>
          <w:szCs w:val="28"/>
          <w:lang w:val="nl-NL"/>
        </w:rPr>
        <w:t>uyết định./.</w:t>
      </w:r>
    </w:p>
    <w:p w:rsidR="00125295" w:rsidRPr="00106C59" w:rsidRDefault="00106C59" w:rsidP="00106C59">
      <w:pPr>
        <w:spacing w:before="120"/>
        <w:jc w:val="center"/>
        <w:rPr>
          <w:i/>
          <w:szCs w:val="28"/>
          <w:lang w:val="nl-NL"/>
        </w:rPr>
      </w:pPr>
      <w:r w:rsidRPr="00106C59">
        <w:rPr>
          <w:i/>
          <w:szCs w:val="28"/>
          <w:lang w:val="nl-NL"/>
        </w:rPr>
        <w:t>(</w:t>
      </w:r>
      <w:r w:rsidR="00125295" w:rsidRPr="00106C59">
        <w:rPr>
          <w:i/>
          <w:szCs w:val="28"/>
          <w:lang w:val="nl-NL"/>
        </w:rPr>
        <w:t>Có dự thảo Quyết định của Ủy ban nhân dân tỉnh kèm theo)</w:t>
      </w:r>
    </w:p>
    <w:p w:rsidR="00214E51" w:rsidRPr="008E036F" w:rsidRDefault="00214E51" w:rsidP="00214E51">
      <w:pPr>
        <w:widowControl w:val="0"/>
        <w:spacing w:before="60"/>
        <w:ind w:firstLine="720"/>
        <w:jc w:val="both"/>
        <w:rPr>
          <w:sz w:val="2"/>
          <w:lang w:val="nl-NL"/>
        </w:rPr>
      </w:pPr>
    </w:p>
    <w:p w:rsidR="00214E51" w:rsidRPr="008E036F" w:rsidRDefault="00214E51" w:rsidP="009612F5">
      <w:pPr>
        <w:widowControl w:val="0"/>
        <w:ind w:firstLine="720"/>
        <w:jc w:val="both"/>
        <w:rPr>
          <w:b/>
          <w:szCs w:val="28"/>
          <w:lang w:val="nl-NL"/>
        </w:rPr>
      </w:pPr>
    </w:p>
    <w:tbl>
      <w:tblPr>
        <w:tblW w:w="9099" w:type="dxa"/>
        <w:jc w:val="center"/>
        <w:tblInd w:w="81" w:type="dxa"/>
        <w:tblLayout w:type="fixed"/>
        <w:tblLook w:val="01E0" w:firstRow="1" w:lastRow="1" w:firstColumn="1" w:lastColumn="1" w:noHBand="0" w:noVBand="0"/>
      </w:tblPr>
      <w:tblGrid>
        <w:gridCol w:w="4280"/>
        <w:gridCol w:w="4819"/>
      </w:tblGrid>
      <w:tr w:rsidR="00457710" w:rsidRPr="00457710" w:rsidTr="00E41885">
        <w:trPr>
          <w:trHeight w:val="80"/>
          <w:jc w:val="center"/>
        </w:trPr>
        <w:tc>
          <w:tcPr>
            <w:tcW w:w="4280" w:type="dxa"/>
            <w:vMerge w:val="restart"/>
          </w:tcPr>
          <w:p w:rsidR="00214E51" w:rsidRPr="00F62152" w:rsidRDefault="00214E51" w:rsidP="00E41885">
            <w:pPr>
              <w:rPr>
                <w:b/>
                <w:i/>
                <w:sz w:val="24"/>
                <w:lang w:val="nl-NL"/>
              </w:rPr>
            </w:pPr>
            <w:r w:rsidRPr="00F62152">
              <w:rPr>
                <w:b/>
                <w:i/>
                <w:sz w:val="24"/>
                <w:lang w:val="nl-NL"/>
              </w:rPr>
              <w:t>Nơi nhận:</w:t>
            </w:r>
          </w:p>
          <w:p w:rsidR="00214E51" w:rsidRPr="00F62152" w:rsidRDefault="00214E51" w:rsidP="00E41885">
            <w:pPr>
              <w:rPr>
                <w:sz w:val="22"/>
                <w:szCs w:val="22"/>
                <w:lang w:val="nl-NL"/>
              </w:rPr>
            </w:pPr>
            <w:r w:rsidRPr="00F62152">
              <w:rPr>
                <w:sz w:val="22"/>
                <w:szCs w:val="22"/>
                <w:lang w:val="nl-NL"/>
              </w:rPr>
              <w:t>- Như trên;</w:t>
            </w:r>
          </w:p>
          <w:p w:rsidR="009612F5" w:rsidRPr="00F62152" w:rsidRDefault="00214E51" w:rsidP="00E41885">
            <w:pPr>
              <w:rPr>
                <w:sz w:val="22"/>
                <w:szCs w:val="22"/>
                <w:lang w:val="nl-NL"/>
              </w:rPr>
            </w:pPr>
            <w:r w:rsidRPr="00F62152">
              <w:rPr>
                <w:sz w:val="22"/>
                <w:szCs w:val="22"/>
                <w:lang w:val="nl-NL"/>
              </w:rPr>
              <w:t xml:space="preserve">- </w:t>
            </w:r>
            <w:r w:rsidR="009612F5" w:rsidRPr="00F62152">
              <w:rPr>
                <w:sz w:val="22"/>
                <w:szCs w:val="22"/>
                <w:lang w:val="nl-NL"/>
              </w:rPr>
              <w:t xml:space="preserve">Sở </w:t>
            </w:r>
            <w:r w:rsidRPr="00F62152">
              <w:rPr>
                <w:sz w:val="22"/>
                <w:szCs w:val="22"/>
                <w:lang w:val="nl-NL"/>
              </w:rPr>
              <w:t>Tư pháp</w:t>
            </w:r>
            <w:r w:rsidR="00106C59" w:rsidRPr="00F62152">
              <w:rPr>
                <w:sz w:val="22"/>
                <w:szCs w:val="22"/>
                <w:lang w:val="nl-NL"/>
              </w:rPr>
              <w:t>;</w:t>
            </w:r>
          </w:p>
          <w:p w:rsidR="00214E51" w:rsidRPr="00F62152" w:rsidRDefault="00214E51" w:rsidP="00E41885">
            <w:pPr>
              <w:rPr>
                <w:sz w:val="22"/>
                <w:szCs w:val="22"/>
                <w:lang w:val="nl-NL"/>
              </w:rPr>
            </w:pPr>
            <w:r w:rsidRPr="00F62152">
              <w:rPr>
                <w:sz w:val="22"/>
                <w:szCs w:val="22"/>
                <w:lang w:val="nl-NL"/>
              </w:rPr>
              <w:t>- Lãnh đạo Sở;</w:t>
            </w:r>
          </w:p>
          <w:p w:rsidR="00214E51" w:rsidRPr="00F62152" w:rsidRDefault="00214E51" w:rsidP="00E41885">
            <w:pPr>
              <w:rPr>
                <w:sz w:val="22"/>
                <w:szCs w:val="22"/>
                <w:lang w:val="nl-NL"/>
              </w:rPr>
            </w:pPr>
            <w:r w:rsidRPr="00F62152">
              <w:rPr>
                <w:sz w:val="22"/>
                <w:szCs w:val="22"/>
                <w:lang w:val="nl-NL"/>
              </w:rPr>
              <w:t xml:space="preserve">- </w:t>
            </w:r>
            <w:r w:rsidR="00106C59" w:rsidRPr="00F62152">
              <w:rPr>
                <w:sz w:val="22"/>
                <w:szCs w:val="22"/>
                <w:lang w:val="nl-NL"/>
              </w:rPr>
              <w:t>Tổ soạn thảo (QĐ 423/QĐ-SNNMT)</w:t>
            </w:r>
            <w:r w:rsidRPr="00F62152">
              <w:rPr>
                <w:sz w:val="22"/>
                <w:szCs w:val="22"/>
                <w:lang w:val="nl-NL"/>
              </w:rPr>
              <w:t>;</w:t>
            </w:r>
          </w:p>
          <w:p w:rsidR="00214E51" w:rsidRPr="00457710" w:rsidRDefault="006169CE" w:rsidP="00106C59">
            <w:pPr>
              <w:rPr>
                <w:b/>
                <w:i/>
                <w:sz w:val="24"/>
              </w:rPr>
            </w:pPr>
            <w:r w:rsidRPr="00457710">
              <w:rPr>
                <w:sz w:val="22"/>
                <w:szCs w:val="22"/>
              </w:rPr>
              <w:t xml:space="preserve">- Lưu: VT, </w:t>
            </w:r>
            <w:r w:rsidR="00106C59">
              <w:rPr>
                <w:sz w:val="22"/>
                <w:szCs w:val="22"/>
              </w:rPr>
              <w:t>QLTNN</w:t>
            </w:r>
            <w:r w:rsidR="008A2661" w:rsidRPr="00457710">
              <w:rPr>
                <w:sz w:val="22"/>
                <w:szCs w:val="22"/>
              </w:rPr>
              <w:t xml:space="preserve"> </w:t>
            </w:r>
            <w:r w:rsidR="00106C59">
              <w:rPr>
                <w:sz w:val="22"/>
                <w:szCs w:val="22"/>
                <w:vertAlign w:val="subscript"/>
              </w:rPr>
              <w:t>(HTH</w:t>
            </w:r>
            <w:r w:rsidR="008A2661" w:rsidRPr="00457710">
              <w:rPr>
                <w:sz w:val="22"/>
                <w:szCs w:val="22"/>
                <w:vertAlign w:val="subscript"/>
              </w:rPr>
              <w:t>)</w:t>
            </w:r>
            <w:r w:rsidRPr="00457710">
              <w:rPr>
                <w:sz w:val="22"/>
                <w:szCs w:val="22"/>
                <w:vertAlign w:val="subscript"/>
              </w:rPr>
              <w:t>.</w:t>
            </w:r>
          </w:p>
        </w:tc>
        <w:tc>
          <w:tcPr>
            <w:tcW w:w="4819" w:type="dxa"/>
            <w:vAlign w:val="center"/>
          </w:tcPr>
          <w:p w:rsidR="00214E51" w:rsidRDefault="00106C59" w:rsidP="00E41885">
            <w:pPr>
              <w:jc w:val="center"/>
              <w:rPr>
                <w:b/>
                <w:sz w:val="26"/>
                <w:szCs w:val="26"/>
              </w:rPr>
            </w:pPr>
            <w:r>
              <w:rPr>
                <w:b/>
                <w:sz w:val="26"/>
                <w:szCs w:val="26"/>
              </w:rPr>
              <w:t xml:space="preserve">KT. </w:t>
            </w:r>
            <w:r w:rsidR="00214E51" w:rsidRPr="00457710">
              <w:rPr>
                <w:b/>
                <w:sz w:val="26"/>
                <w:szCs w:val="26"/>
              </w:rPr>
              <w:t>GIÁM ĐỐC</w:t>
            </w:r>
          </w:p>
          <w:p w:rsidR="00106C59" w:rsidRPr="00457710" w:rsidRDefault="00106C59" w:rsidP="00E41885">
            <w:pPr>
              <w:jc w:val="center"/>
              <w:rPr>
                <w:b/>
                <w:sz w:val="26"/>
                <w:szCs w:val="26"/>
              </w:rPr>
            </w:pPr>
            <w:r>
              <w:rPr>
                <w:b/>
                <w:sz w:val="26"/>
                <w:szCs w:val="26"/>
              </w:rPr>
              <w:t>PHÓ GIÁM ĐỐC</w:t>
            </w:r>
          </w:p>
        </w:tc>
      </w:tr>
      <w:tr w:rsidR="00457710" w:rsidRPr="00457710" w:rsidTr="00E41885">
        <w:trPr>
          <w:trHeight w:val="80"/>
          <w:jc w:val="center"/>
        </w:trPr>
        <w:tc>
          <w:tcPr>
            <w:tcW w:w="4280" w:type="dxa"/>
            <w:vMerge/>
          </w:tcPr>
          <w:p w:rsidR="00214E51" w:rsidRPr="00457710" w:rsidRDefault="00214E51" w:rsidP="00E41885">
            <w:pPr>
              <w:rPr>
                <w:b/>
                <w:i/>
                <w:sz w:val="24"/>
              </w:rPr>
            </w:pPr>
          </w:p>
        </w:tc>
        <w:tc>
          <w:tcPr>
            <w:tcW w:w="4819" w:type="dxa"/>
            <w:vAlign w:val="center"/>
          </w:tcPr>
          <w:p w:rsidR="00214E51" w:rsidRPr="009612F5" w:rsidRDefault="00214E51" w:rsidP="00E41885">
            <w:pPr>
              <w:jc w:val="center"/>
              <w:rPr>
                <w:b/>
                <w:szCs w:val="28"/>
              </w:rPr>
            </w:pPr>
          </w:p>
          <w:p w:rsidR="00214E51" w:rsidRPr="009612F5" w:rsidRDefault="00214E51" w:rsidP="00E41885">
            <w:pPr>
              <w:jc w:val="center"/>
              <w:rPr>
                <w:b/>
                <w:szCs w:val="28"/>
              </w:rPr>
            </w:pPr>
          </w:p>
          <w:p w:rsidR="00214E51" w:rsidRPr="009612F5" w:rsidRDefault="00214E51" w:rsidP="00E41885">
            <w:pPr>
              <w:jc w:val="center"/>
              <w:rPr>
                <w:b/>
                <w:szCs w:val="28"/>
              </w:rPr>
            </w:pPr>
          </w:p>
          <w:p w:rsidR="00214E51" w:rsidRPr="009612F5" w:rsidRDefault="00214E51" w:rsidP="00E41885">
            <w:pPr>
              <w:jc w:val="center"/>
              <w:rPr>
                <w:b/>
                <w:szCs w:val="28"/>
              </w:rPr>
            </w:pPr>
          </w:p>
          <w:p w:rsidR="00214E51" w:rsidRPr="009612F5" w:rsidRDefault="00214E51" w:rsidP="00E41885">
            <w:pPr>
              <w:rPr>
                <w:b/>
                <w:szCs w:val="28"/>
              </w:rPr>
            </w:pPr>
          </w:p>
          <w:p w:rsidR="00214E51" w:rsidRPr="009612F5" w:rsidRDefault="00214E51" w:rsidP="00E41885">
            <w:pPr>
              <w:jc w:val="center"/>
              <w:rPr>
                <w:b/>
                <w:szCs w:val="28"/>
              </w:rPr>
            </w:pPr>
          </w:p>
        </w:tc>
      </w:tr>
      <w:tr w:rsidR="00457710" w:rsidRPr="00457710" w:rsidTr="00E41885">
        <w:trPr>
          <w:trHeight w:val="80"/>
          <w:jc w:val="center"/>
        </w:trPr>
        <w:tc>
          <w:tcPr>
            <w:tcW w:w="4280" w:type="dxa"/>
            <w:vMerge/>
          </w:tcPr>
          <w:p w:rsidR="00214E51" w:rsidRPr="00457710" w:rsidRDefault="00214E51" w:rsidP="00E41885">
            <w:pPr>
              <w:rPr>
                <w:b/>
                <w:i/>
                <w:sz w:val="24"/>
              </w:rPr>
            </w:pPr>
          </w:p>
        </w:tc>
        <w:tc>
          <w:tcPr>
            <w:tcW w:w="4819" w:type="dxa"/>
            <w:vAlign w:val="center"/>
          </w:tcPr>
          <w:p w:rsidR="00214E51" w:rsidRPr="009612F5" w:rsidRDefault="00106C59" w:rsidP="008E036F">
            <w:pPr>
              <w:jc w:val="center"/>
              <w:rPr>
                <w:b/>
                <w:szCs w:val="28"/>
              </w:rPr>
            </w:pPr>
            <w:r>
              <w:rPr>
                <w:b/>
                <w:szCs w:val="28"/>
              </w:rPr>
              <w:t>Đinh Thị Thu</w:t>
            </w:r>
          </w:p>
        </w:tc>
      </w:tr>
    </w:tbl>
    <w:p w:rsidR="00214E51" w:rsidRPr="00457710" w:rsidRDefault="00214E51" w:rsidP="00214E51">
      <w:pPr>
        <w:ind w:firstLine="720"/>
        <w:jc w:val="both"/>
      </w:pPr>
    </w:p>
    <w:p w:rsidR="00214E51" w:rsidRPr="00457710" w:rsidRDefault="00214E51" w:rsidP="00214E51">
      <w:pPr>
        <w:ind w:firstLine="720"/>
        <w:jc w:val="both"/>
      </w:pPr>
    </w:p>
    <w:p w:rsidR="00E56A2F" w:rsidRPr="00457710" w:rsidRDefault="00E56A2F" w:rsidP="005019DE">
      <w:pPr>
        <w:spacing w:before="60"/>
      </w:pPr>
    </w:p>
    <w:sectPr w:rsidR="00E56A2F" w:rsidRPr="00457710" w:rsidSect="00BB32C0">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E4" w:rsidRDefault="00CC46E4" w:rsidP="00214E51">
      <w:r>
        <w:separator/>
      </w:r>
    </w:p>
  </w:endnote>
  <w:endnote w:type="continuationSeparator" w:id="0">
    <w:p w:rsidR="00CC46E4" w:rsidRDefault="00CC46E4" w:rsidP="0021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E4" w:rsidRDefault="00CC46E4" w:rsidP="00214E51">
      <w:r>
        <w:separator/>
      </w:r>
    </w:p>
  </w:footnote>
  <w:footnote w:type="continuationSeparator" w:id="0">
    <w:p w:rsidR="00CC46E4" w:rsidRDefault="00CC46E4" w:rsidP="00214E51">
      <w:r>
        <w:continuationSeparator/>
      </w:r>
    </w:p>
  </w:footnote>
  <w:footnote w:id="1">
    <w:p w:rsidR="000F128E" w:rsidRPr="000F128E" w:rsidRDefault="000F128E">
      <w:pPr>
        <w:pStyle w:val="FootnoteText"/>
        <w:rPr>
          <w:lang w:val="en-US"/>
        </w:rPr>
      </w:pPr>
      <w:r>
        <w:rPr>
          <w:rStyle w:val="FootnoteReference"/>
        </w:rPr>
        <w:footnoteRef/>
      </w:r>
      <w:r>
        <w:t xml:space="preserve"> </w:t>
      </w:r>
      <w:r>
        <w:rPr>
          <w:lang w:val="en-US"/>
        </w:rPr>
        <w:t>Số 423/QĐ-SNNMT ngày 10/6/2025 về việc thành lập Tổ soạn thảo văn bản quy phạm pháp luật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2C" w:rsidRPr="009612F5" w:rsidRDefault="00563BC6" w:rsidP="009612F5">
    <w:pPr>
      <w:pStyle w:val="Header"/>
      <w:jc w:val="center"/>
      <w:rPr>
        <w:lang w:val="en-US"/>
      </w:rPr>
    </w:pPr>
    <w:r>
      <w:fldChar w:fldCharType="begin"/>
    </w:r>
    <w:r>
      <w:instrText xml:space="preserve"> PAGE   \* MERGEFORMAT </w:instrText>
    </w:r>
    <w:r>
      <w:fldChar w:fldCharType="separate"/>
    </w:r>
    <w:r w:rsidR="00E56982">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060"/>
    <w:multiLevelType w:val="hybridMultilevel"/>
    <w:tmpl w:val="C0286F62"/>
    <w:lvl w:ilvl="0" w:tplc="4B903C82">
      <w:start w:val="1"/>
      <w:numFmt w:val="decimal"/>
      <w:lvlText w:val="(%1)"/>
      <w:lvlJc w:val="left"/>
      <w:pPr>
        <w:ind w:left="1875" w:hanging="11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0F1FF5"/>
    <w:multiLevelType w:val="hybridMultilevel"/>
    <w:tmpl w:val="021AE28A"/>
    <w:lvl w:ilvl="0" w:tplc="B060F1C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51"/>
    <w:rsid w:val="00020D18"/>
    <w:rsid w:val="000276E5"/>
    <w:rsid w:val="00085D2A"/>
    <w:rsid w:val="00095471"/>
    <w:rsid w:val="000B3A01"/>
    <w:rsid w:val="000D0E93"/>
    <w:rsid w:val="000D7092"/>
    <w:rsid w:val="000E4872"/>
    <w:rsid w:val="000F128E"/>
    <w:rsid w:val="00106C59"/>
    <w:rsid w:val="00123A5D"/>
    <w:rsid w:val="00123EC7"/>
    <w:rsid w:val="00125295"/>
    <w:rsid w:val="0014014C"/>
    <w:rsid w:val="001851ED"/>
    <w:rsid w:val="001853B7"/>
    <w:rsid w:val="00191313"/>
    <w:rsid w:val="00194704"/>
    <w:rsid w:val="00195081"/>
    <w:rsid w:val="001B1322"/>
    <w:rsid w:val="001C0EED"/>
    <w:rsid w:val="001E4AF6"/>
    <w:rsid w:val="00206DFB"/>
    <w:rsid w:val="00210091"/>
    <w:rsid w:val="00214E51"/>
    <w:rsid w:val="00236893"/>
    <w:rsid w:val="00261D54"/>
    <w:rsid w:val="00265716"/>
    <w:rsid w:val="00281E11"/>
    <w:rsid w:val="0028239E"/>
    <w:rsid w:val="00292FC2"/>
    <w:rsid w:val="002A5ED5"/>
    <w:rsid w:val="002E711E"/>
    <w:rsid w:val="002E7B43"/>
    <w:rsid w:val="002F6998"/>
    <w:rsid w:val="00305693"/>
    <w:rsid w:val="0031104E"/>
    <w:rsid w:val="0034415B"/>
    <w:rsid w:val="00350DC0"/>
    <w:rsid w:val="003C124C"/>
    <w:rsid w:val="003D7D08"/>
    <w:rsid w:val="003F4CA2"/>
    <w:rsid w:val="00420C98"/>
    <w:rsid w:val="0043610C"/>
    <w:rsid w:val="00457710"/>
    <w:rsid w:val="00475C05"/>
    <w:rsid w:val="0049566D"/>
    <w:rsid w:val="004C129C"/>
    <w:rsid w:val="004D001F"/>
    <w:rsid w:val="004D425A"/>
    <w:rsid w:val="004E736B"/>
    <w:rsid w:val="004F205C"/>
    <w:rsid w:val="00501155"/>
    <w:rsid w:val="005019DE"/>
    <w:rsid w:val="00563BC6"/>
    <w:rsid w:val="0057244A"/>
    <w:rsid w:val="00577C2A"/>
    <w:rsid w:val="005858E5"/>
    <w:rsid w:val="00591F3A"/>
    <w:rsid w:val="00596643"/>
    <w:rsid w:val="005A2171"/>
    <w:rsid w:val="005B24C8"/>
    <w:rsid w:val="005D25B7"/>
    <w:rsid w:val="005D3211"/>
    <w:rsid w:val="005F0539"/>
    <w:rsid w:val="00612B0A"/>
    <w:rsid w:val="006169CE"/>
    <w:rsid w:val="00617C83"/>
    <w:rsid w:val="006846EA"/>
    <w:rsid w:val="00691E2E"/>
    <w:rsid w:val="0069492A"/>
    <w:rsid w:val="006F63C0"/>
    <w:rsid w:val="0070060F"/>
    <w:rsid w:val="007112B7"/>
    <w:rsid w:val="00723BB8"/>
    <w:rsid w:val="007440B6"/>
    <w:rsid w:val="007655DB"/>
    <w:rsid w:val="007B511A"/>
    <w:rsid w:val="007D4C22"/>
    <w:rsid w:val="00800D60"/>
    <w:rsid w:val="008143EF"/>
    <w:rsid w:val="00893EF8"/>
    <w:rsid w:val="008A2661"/>
    <w:rsid w:val="008A3EAF"/>
    <w:rsid w:val="008B3CBC"/>
    <w:rsid w:val="008E036F"/>
    <w:rsid w:val="00907DA4"/>
    <w:rsid w:val="00934114"/>
    <w:rsid w:val="00950275"/>
    <w:rsid w:val="009612F5"/>
    <w:rsid w:val="0096660E"/>
    <w:rsid w:val="009766E4"/>
    <w:rsid w:val="009D5F85"/>
    <w:rsid w:val="009E6334"/>
    <w:rsid w:val="00A22153"/>
    <w:rsid w:val="00A47A1F"/>
    <w:rsid w:val="00A51ACD"/>
    <w:rsid w:val="00A52EFF"/>
    <w:rsid w:val="00A56EDB"/>
    <w:rsid w:val="00A626DF"/>
    <w:rsid w:val="00A627BF"/>
    <w:rsid w:val="00A92AE0"/>
    <w:rsid w:val="00A93316"/>
    <w:rsid w:val="00A93B14"/>
    <w:rsid w:val="00B265AD"/>
    <w:rsid w:val="00B657BD"/>
    <w:rsid w:val="00B76C9C"/>
    <w:rsid w:val="00B93EA7"/>
    <w:rsid w:val="00BB32C0"/>
    <w:rsid w:val="00BB3914"/>
    <w:rsid w:val="00C029F5"/>
    <w:rsid w:val="00C40CD3"/>
    <w:rsid w:val="00C46E98"/>
    <w:rsid w:val="00C52FFE"/>
    <w:rsid w:val="00C57840"/>
    <w:rsid w:val="00C84A8A"/>
    <w:rsid w:val="00C96A9D"/>
    <w:rsid w:val="00CB05BE"/>
    <w:rsid w:val="00CB362E"/>
    <w:rsid w:val="00CC0FF9"/>
    <w:rsid w:val="00CC1EF8"/>
    <w:rsid w:val="00CC46E4"/>
    <w:rsid w:val="00CD3F4E"/>
    <w:rsid w:val="00CE3669"/>
    <w:rsid w:val="00D31AE4"/>
    <w:rsid w:val="00D43774"/>
    <w:rsid w:val="00D57B9B"/>
    <w:rsid w:val="00D93ED7"/>
    <w:rsid w:val="00DB638C"/>
    <w:rsid w:val="00DF1EDC"/>
    <w:rsid w:val="00E01B8E"/>
    <w:rsid w:val="00E14B9D"/>
    <w:rsid w:val="00E56982"/>
    <w:rsid w:val="00E56A2F"/>
    <w:rsid w:val="00E910C1"/>
    <w:rsid w:val="00E91D75"/>
    <w:rsid w:val="00EA6A97"/>
    <w:rsid w:val="00EB4D47"/>
    <w:rsid w:val="00EB7E75"/>
    <w:rsid w:val="00EC26B3"/>
    <w:rsid w:val="00EC2B9B"/>
    <w:rsid w:val="00ED016E"/>
    <w:rsid w:val="00EE3332"/>
    <w:rsid w:val="00EF3367"/>
    <w:rsid w:val="00F00809"/>
    <w:rsid w:val="00F0269F"/>
    <w:rsid w:val="00F02E63"/>
    <w:rsid w:val="00F46BEF"/>
    <w:rsid w:val="00F55CEC"/>
    <w:rsid w:val="00F61A37"/>
    <w:rsid w:val="00F62152"/>
    <w:rsid w:val="00F7198D"/>
    <w:rsid w:val="00FA0037"/>
    <w:rsid w:val="00FA0DD0"/>
    <w:rsid w:val="00FA3BE2"/>
    <w:rsid w:val="00FC6767"/>
    <w:rsid w:val="00FE6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E51"/>
    <w:pPr>
      <w:spacing w:before="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4E51"/>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214E51"/>
    <w:rPr>
      <w:sz w:val="20"/>
      <w:szCs w:val="20"/>
      <w:lang w:val="x-none" w:eastAsia="x-none"/>
    </w:rPr>
  </w:style>
  <w:style w:type="character" w:customStyle="1" w:styleId="FootnoteTextChar">
    <w:name w:val="Footnote Text Char"/>
    <w:basedOn w:val="DefaultParagraphFont"/>
    <w:link w:val="FootnoteText"/>
    <w:rsid w:val="00214E51"/>
    <w:rPr>
      <w:rFonts w:ascii="Times New Roman" w:eastAsia="Times New Roman" w:hAnsi="Times New Roman" w:cs="Times New Roman"/>
      <w:sz w:val="20"/>
      <w:szCs w:val="20"/>
      <w:lang w:val="x-none" w:eastAsia="x-none"/>
    </w:rPr>
  </w:style>
  <w:style w:type="character" w:styleId="FootnoteReference">
    <w:name w:val="footnote reference"/>
    <w:unhideWhenUsed/>
    <w:rsid w:val="00214E51"/>
    <w:rPr>
      <w:vertAlign w:val="superscript"/>
    </w:rPr>
  </w:style>
  <w:style w:type="paragraph" w:styleId="Header">
    <w:name w:val="header"/>
    <w:basedOn w:val="Normal"/>
    <w:link w:val="HeaderChar"/>
    <w:uiPriority w:val="99"/>
    <w:rsid w:val="00214E5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14E51"/>
    <w:rPr>
      <w:rFonts w:ascii="Times New Roman" w:eastAsia="Times New Roman" w:hAnsi="Times New Roman" w:cs="Times New Roman"/>
      <w:sz w:val="28"/>
      <w:szCs w:val="24"/>
      <w:lang w:val="x-none" w:eastAsia="x-none"/>
    </w:rPr>
  </w:style>
  <w:style w:type="paragraph" w:styleId="Signature">
    <w:name w:val="Signature"/>
    <w:basedOn w:val="Normal"/>
    <w:link w:val="SignatureChar"/>
    <w:rsid w:val="00214E51"/>
    <w:pPr>
      <w:ind w:left="4320"/>
    </w:pPr>
    <w:rPr>
      <w:rFonts w:ascii=".VnTime" w:hAnsi=".VnTime"/>
      <w:sz w:val="26"/>
      <w:lang w:val="x-none" w:eastAsia="x-none"/>
    </w:rPr>
  </w:style>
  <w:style w:type="character" w:customStyle="1" w:styleId="SignatureChar">
    <w:name w:val="Signature Char"/>
    <w:basedOn w:val="DefaultParagraphFont"/>
    <w:link w:val="Signature"/>
    <w:rsid w:val="00214E51"/>
    <w:rPr>
      <w:rFonts w:ascii=".VnTime" w:eastAsia="Times New Roman" w:hAnsi=".VnTime" w:cs="Times New Roman"/>
      <w:sz w:val="26"/>
      <w:szCs w:val="24"/>
      <w:lang w:val="x-none" w:eastAsia="x-none"/>
    </w:rPr>
  </w:style>
  <w:style w:type="paragraph" w:styleId="ListParagraph">
    <w:name w:val="List Paragraph"/>
    <w:basedOn w:val="Normal"/>
    <w:uiPriority w:val="34"/>
    <w:qFormat/>
    <w:rsid w:val="00C96A9D"/>
    <w:pPr>
      <w:ind w:left="720"/>
      <w:contextualSpacing/>
    </w:pPr>
  </w:style>
  <w:style w:type="character" w:customStyle="1" w:styleId="fontstyle01">
    <w:name w:val="fontstyle01"/>
    <w:basedOn w:val="DefaultParagraphFont"/>
    <w:rsid w:val="007655DB"/>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9612F5"/>
    <w:pPr>
      <w:tabs>
        <w:tab w:val="center" w:pos="4680"/>
        <w:tab w:val="right" w:pos="9360"/>
      </w:tabs>
    </w:pPr>
  </w:style>
  <w:style w:type="character" w:customStyle="1" w:styleId="FooterChar">
    <w:name w:val="Footer Char"/>
    <w:basedOn w:val="DefaultParagraphFont"/>
    <w:link w:val="Footer"/>
    <w:uiPriority w:val="99"/>
    <w:rsid w:val="009612F5"/>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E51"/>
    <w:pPr>
      <w:spacing w:before="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4E51"/>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214E51"/>
    <w:rPr>
      <w:sz w:val="20"/>
      <w:szCs w:val="20"/>
      <w:lang w:val="x-none" w:eastAsia="x-none"/>
    </w:rPr>
  </w:style>
  <w:style w:type="character" w:customStyle="1" w:styleId="FootnoteTextChar">
    <w:name w:val="Footnote Text Char"/>
    <w:basedOn w:val="DefaultParagraphFont"/>
    <w:link w:val="FootnoteText"/>
    <w:rsid w:val="00214E51"/>
    <w:rPr>
      <w:rFonts w:ascii="Times New Roman" w:eastAsia="Times New Roman" w:hAnsi="Times New Roman" w:cs="Times New Roman"/>
      <w:sz w:val="20"/>
      <w:szCs w:val="20"/>
      <w:lang w:val="x-none" w:eastAsia="x-none"/>
    </w:rPr>
  </w:style>
  <w:style w:type="character" w:styleId="FootnoteReference">
    <w:name w:val="footnote reference"/>
    <w:unhideWhenUsed/>
    <w:rsid w:val="00214E51"/>
    <w:rPr>
      <w:vertAlign w:val="superscript"/>
    </w:rPr>
  </w:style>
  <w:style w:type="paragraph" w:styleId="Header">
    <w:name w:val="header"/>
    <w:basedOn w:val="Normal"/>
    <w:link w:val="HeaderChar"/>
    <w:uiPriority w:val="99"/>
    <w:rsid w:val="00214E5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14E51"/>
    <w:rPr>
      <w:rFonts w:ascii="Times New Roman" w:eastAsia="Times New Roman" w:hAnsi="Times New Roman" w:cs="Times New Roman"/>
      <w:sz w:val="28"/>
      <w:szCs w:val="24"/>
      <w:lang w:val="x-none" w:eastAsia="x-none"/>
    </w:rPr>
  </w:style>
  <w:style w:type="paragraph" w:styleId="Signature">
    <w:name w:val="Signature"/>
    <w:basedOn w:val="Normal"/>
    <w:link w:val="SignatureChar"/>
    <w:rsid w:val="00214E51"/>
    <w:pPr>
      <w:ind w:left="4320"/>
    </w:pPr>
    <w:rPr>
      <w:rFonts w:ascii=".VnTime" w:hAnsi=".VnTime"/>
      <w:sz w:val="26"/>
      <w:lang w:val="x-none" w:eastAsia="x-none"/>
    </w:rPr>
  </w:style>
  <w:style w:type="character" w:customStyle="1" w:styleId="SignatureChar">
    <w:name w:val="Signature Char"/>
    <w:basedOn w:val="DefaultParagraphFont"/>
    <w:link w:val="Signature"/>
    <w:rsid w:val="00214E51"/>
    <w:rPr>
      <w:rFonts w:ascii=".VnTime" w:eastAsia="Times New Roman" w:hAnsi=".VnTime" w:cs="Times New Roman"/>
      <w:sz w:val="26"/>
      <w:szCs w:val="24"/>
      <w:lang w:val="x-none" w:eastAsia="x-none"/>
    </w:rPr>
  </w:style>
  <w:style w:type="paragraph" w:styleId="ListParagraph">
    <w:name w:val="List Paragraph"/>
    <w:basedOn w:val="Normal"/>
    <w:uiPriority w:val="34"/>
    <w:qFormat/>
    <w:rsid w:val="00C96A9D"/>
    <w:pPr>
      <w:ind w:left="720"/>
      <w:contextualSpacing/>
    </w:pPr>
  </w:style>
  <w:style w:type="character" w:customStyle="1" w:styleId="fontstyle01">
    <w:name w:val="fontstyle01"/>
    <w:basedOn w:val="DefaultParagraphFont"/>
    <w:rsid w:val="007655DB"/>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9612F5"/>
    <w:pPr>
      <w:tabs>
        <w:tab w:val="center" w:pos="4680"/>
        <w:tab w:val="right" w:pos="9360"/>
      </w:tabs>
    </w:pPr>
  </w:style>
  <w:style w:type="character" w:customStyle="1" w:styleId="FooterChar">
    <w:name w:val="Footer Char"/>
    <w:basedOn w:val="DefaultParagraphFont"/>
    <w:link w:val="Footer"/>
    <w:uiPriority w:val="99"/>
    <w:rsid w:val="009612F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4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5616-DE53-4FB0-8C69-7E6015CD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cp:lastModifiedBy>V&amp;H</cp:lastModifiedBy>
  <cp:revision>214</cp:revision>
  <dcterms:created xsi:type="dcterms:W3CDTF">2025-06-10T02:41:00Z</dcterms:created>
  <dcterms:modified xsi:type="dcterms:W3CDTF">2025-07-07T08:34:00Z</dcterms:modified>
</cp:coreProperties>
</file>