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7FB19" w14:textId="6F5CA084" w:rsidR="00340C00" w:rsidRPr="00FA736F" w:rsidRDefault="001F7B23" w:rsidP="00811912">
      <w:pPr>
        <w:ind w:left="11631"/>
        <w:rPr>
          <w:i/>
          <w:sz w:val="16"/>
          <w:lang w:val="en-US"/>
        </w:rPr>
      </w:pPr>
      <w:r>
        <w:rPr>
          <w:i/>
          <w:sz w:val="16"/>
        </w:rPr>
        <w:t>Mẫu</w:t>
      </w:r>
      <w:r>
        <w:rPr>
          <w:i/>
          <w:spacing w:val="1"/>
          <w:sz w:val="16"/>
        </w:rPr>
        <w:t xml:space="preserve"> </w:t>
      </w:r>
      <w:r>
        <w:rPr>
          <w:i/>
          <w:sz w:val="16"/>
        </w:rPr>
        <w:t>số</w:t>
      </w:r>
      <w:r>
        <w:rPr>
          <w:i/>
          <w:spacing w:val="3"/>
          <w:sz w:val="16"/>
        </w:rPr>
        <w:t xml:space="preserve"> </w:t>
      </w:r>
      <w:r w:rsidR="00FA736F">
        <w:rPr>
          <w:i/>
          <w:spacing w:val="-5"/>
          <w:sz w:val="16"/>
          <w:lang w:val="en-US"/>
        </w:rPr>
        <w:t>10</w:t>
      </w:r>
    </w:p>
    <w:p w14:paraId="0DF8C946" w14:textId="3B60E831" w:rsidR="00340C00" w:rsidRDefault="001F7B23" w:rsidP="002C5F40">
      <w:pPr>
        <w:ind w:left="9401"/>
        <w:jc w:val="center"/>
        <w:rPr>
          <w:i/>
          <w:spacing w:val="-4"/>
          <w:sz w:val="16"/>
          <w:lang w:val="en-US"/>
        </w:rPr>
      </w:pPr>
      <w:r>
        <w:rPr>
          <w:i/>
          <w:sz w:val="16"/>
        </w:rPr>
        <w:t>(kèm</w:t>
      </w:r>
      <w:r>
        <w:rPr>
          <w:i/>
          <w:spacing w:val="-5"/>
          <w:sz w:val="16"/>
        </w:rPr>
        <w:t xml:space="preserve"> </w:t>
      </w:r>
      <w:r>
        <w:rPr>
          <w:i/>
          <w:sz w:val="16"/>
        </w:rPr>
        <w:t>theo</w:t>
      </w:r>
      <w:r>
        <w:rPr>
          <w:i/>
          <w:spacing w:val="-5"/>
          <w:sz w:val="16"/>
        </w:rPr>
        <w:t xml:space="preserve"> </w:t>
      </w:r>
      <w:r>
        <w:rPr>
          <w:i/>
          <w:sz w:val="16"/>
        </w:rPr>
        <w:t>Nghị</w:t>
      </w:r>
      <w:r>
        <w:rPr>
          <w:i/>
          <w:spacing w:val="-5"/>
          <w:sz w:val="16"/>
        </w:rPr>
        <w:t xml:space="preserve"> </w:t>
      </w:r>
      <w:r>
        <w:rPr>
          <w:i/>
          <w:sz w:val="16"/>
        </w:rPr>
        <w:t>định</w:t>
      </w:r>
      <w:r>
        <w:rPr>
          <w:i/>
          <w:spacing w:val="-5"/>
          <w:sz w:val="16"/>
        </w:rPr>
        <w:t xml:space="preserve"> </w:t>
      </w:r>
      <w:r>
        <w:rPr>
          <w:i/>
          <w:sz w:val="16"/>
        </w:rPr>
        <w:t>số</w:t>
      </w:r>
      <w:r>
        <w:rPr>
          <w:i/>
          <w:spacing w:val="-4"/>
          <w:sz w:val="16"/>
        </w:rPr>
        <w:t xml:space="preserve"> </w:t>
      </w:r>
      <w:r>
        <w:rPr>
          <w:i/>
          <w:sz w:val="16"/>
        </w:rPr>
        <w:t>78/2025/NĐ-CP</w:t>
      </w:r>
      <w:r>
        <w:rPr>
          <w:i/>
          <w:spacing w:val="-6"/>
          <w:sz w:val="16"/>
        </w:rPr>
        <w:t xml:space="preserve"> </w:t>
      </w:r>
      <w:r>
        <w:rPr>
          <w:i/>
          <w:sz w:val="16"/>
        </w:rPr>
        <w:t>ngày</w:t>
      </w:r>
      <w:r>
        <w:rPr>
          <w:i/>
          <w:spacing w:val="-6"/>
          <w:sz w:val="16"/>
        </w:rPr>
        <w:t xml:space="preserve"> </w:t>
      </w:r>
      <w:r>
        <w:rPr>
          <w:i/>
          <w:sz w:val="16"/>
        </w:rPr>
        <w:t>01/4/2025</w:t>
      </w:r>
      <w:r>
        <w:rPr>
          <w:i/>
          <w:spacing w:val="-5"/>
          <w:sz w:val="16"/>
        </w:rPr>
        <w:t xml:space="preserve"> </w:t>
      </w:r>
      <w:r>
        <w:rPr>
          <w:i/>
          <w:sz w:val="16"/>
        </w:rPr>
        <w:t>của</w:t>
      </w:r>
      <w:r>
        <w:rPr>
          <w:i/>
          <w:spacing w:val="-5"/>
          <w:sz w:val="16"/>
        </w:rPr>
        <w:t xml:space="preserve"> </w:t>
      </w:r>
      <w:r>
        <w:rPr>
          <w:i/>
          <w:sz w:val="16"/>
        </w:rPr>
        <w:t>Chính</w:t>
      </w:r>
      <w:r>
        <w:rPr>
          <w:i/>
          <w:spacing w:val="-4"/>
          <w:sz w:val="16"/>
        </w:rPr>
        <w:t xml:space="preserve"> phủ)</w:t>
      </w:r>
    </w:p>
    <w:p w14:paraId="2F650530" w14:textId="77777777" w:rsidR="00226E5C" w:rsidRPr="00226E5C" w:rsidRDefault="00226E5C" w:rsidP="002C5F40">
      <w:pPr>
        <w:ind w:left="9401"/>
        <w:jc w:val="center"/>
        <w:rPr>
          <w:i/>
          <w:sz w:val="16"/>
          <w:lang w:val="en-US"/>
        </w:rPr>
      </w:pPr>
    </w:p>
    <w:tbl>
      <w:tblPr>
        <w:tblW w:w="4866" w:type="pct"/>
        <w:tblCellMar>
          <w:left w:w="0" w:type="dxa"/>
          <w:right w:w="0" w:type="dxa"/>
        </w:tblCellMar>
        <w:tblLook w:val="01E0" w:firstRow="1" w:lastRow="1" w:firstColumn="1" w:lastColumn="1" w:noHBand="0" w:noVBand="0"/>
      </w:tblPr>
      <w:tblGrid>
        <w:gridCol w:w="5880"/>
        <w:gridCol w:w="7750"/>
      </w:tblGrid>
      <w:tr w:rsidR="00340C00" w14:paraId="54BD30C9" w14:textId="77777777" w:rsidTr="00E52D07">
        <w:trPr>
          <w:trHeight w:val="1206"/>
        </w:trPr>
        <w:tc>
          <w:tcPr>
            <w:tcW w:w="2157" w:type="pct"/>
          </w:tcPr>
          <w:p w14:paraId="1C4E3815" w14:textId="77777777" w:rsidR="00340C00" w:rsidRDefault="001F7B23" w:rsidP="00811912">
            <w:pPr>
              <w:pStyle w:val="TableParagraph"/>
              <w:ind w:right="1466"/>
              <w:jc w:val="center"/>
              <w:rPr>
                <w:sz w:val="26"/>
              </w:rPr>
            </w:pPr>
            <w:r>
              <w:rPr>
                <w:sz w:val="26"/>
              </w:rPr>
              <w:t>UBND</w:t>
            </w:r>
            <w:r>
              <w:rPr>
                <w:spacing w:val="-8"/>
                <w:sz w:val="26"/>
              </w:rPr>
              <w:t xml:space="preserve"> </w:t>
            </w:r>
            <w:r>
              <w:rPr>
                <w:sz w:val="26"/>
              </w:rPr>
              <w:t>TỈNH</w:t>
            </w:r>
            <w:r>
              <w:rPr>
                <w:spacing w:val="-7"/>
                <w:sz w:val="26"/>
              </w:rPr>
              <w:t xml:space="preserve"> </w:t>
            </w:r>
            <w:r>
              <w:rPr>
                <w:sz w:val="26"/>
              </w:rPr>
              <w:t>LẠNG</w:t>
            </w:r>
            <w:r>
              <w:rPr>
                <w:spacing w:val="-7"/>
                <w:sz w:val="26"/>
              </w:rPr>
              <w:t xml:space="preserve"> </w:t>
            </w:r>
            <w:r>
              <w:rPr>
                <w:spacing w:val="-5"/>
                <w:sz w:val="26"/>
              </w:rPr>
              <w:t>SƠN</w:t>
            </w:r>
          </w:p>
          <w:p w14:paraId="7FCA3333" w14:textId="77777777" w:rsidR="00340C00" w:rsidRDefault="009C647E" w:rsidP="00811912">
            <w:pPr>
              <w:pStyle w:val="TableParagraph"/>
              <w:ind w:left="1" w:right="1466"/>
              <w:jc w:val="center"/>
              <w:rPr>
                <w:b/>
                <w:sz w:val="26"/>
              </w:rPr>
            </w:pPr>
            <w:r>
              <w:rPr>
                <w:b/>
                <w:noProof/>
                <w:spacing w:val="-20"/>
                <w:sz w:val="26"/>
                <w:szCs w:val="26"/>
                <w:lang w:val="en-US"/>
              </w:rPr>
              <mc:AlternateContent>
                <mc:Choice Requires="wps">
                  <w:drawing>
                    <wp:anchor distT="0" distB="0" distL="114300" distR="114300" simplePos="0" relativeHeight="251661312" behindDoc="0" locked="0" layoutInCell="1" allowOverlap="1" wp14:anchorId="4BA84C7D" wp14:editId="5ECB935F">
                      <wp:simplePos x="0" y="0"/>
                      <wp:positionH relativeFrom="column">
                        <wp:posOffset>736904</wp:posOffset>
                      </wp:positionH>
                      <wp:positionV relativeFrom="paragraph">
                        <wp:posOffset>244475</wp:posOffset>
                      </wp:positionV>
                      <wp:extent cx="12865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28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FB3881"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9.25pt" to="159.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" strokecolor="black [3040]"/>
                  </w:pict>
                </mc:Fallback>
              </mc:AlternateContent>
            </w:r>
            <w:r w:rsidR="00B62E42" w:rsidRPr="006062DF">
              <w:rPr>
                <w:b/>
                <w:spacing w:val="-20"/>
                <w:sz w:val="26"/>
                <w:szCs w:val="26"/>
              </w:rPr>
              <w:t>SỞ NÔNG NGHIỆP VÀ MÔI TRƯỜNG</w:t>
            </w:r>
          </w:p>
        </w:tc>
        <w:tc>
          <w:tcPr>
            <w:tcW w:w="2843" w:type="pct"/>
          </w:tcPr>
          <w:p w14:paraId="0B1B26DD" w14:textId="77777777" w:rsidR="00340C00" w:rsidRDefault="001F7B23" w:rsidP="00811912">
            <w:pPr>
              <w:pStyle w:val="TableParagraph"/>
              <w:ind w:left="1473" w:right="5"/>
              <w:jc w:val="center"/>
              <w:rPr>
                <w:b/>
                <w:sz w:val="26"/>
              </w:rPr>
            </w:pPr>
            <w:r>
              <w:rPr>
                <w:b/>
                <w:sz w:val="26"/>
              </w:rPr>
              <w:t>CỘNG</w:t>
            </w:r>
            <w:r>
              <w:rPr>
                <w:b/>
                <w:spacing w:val="-7"/>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14:paraId="2BAE9F2A" w14:textId="4DDEDEC2" w:rsidR="00340C00" w:rsidRDefault="001F7B23" w:rsidP="00811912">
            <w:pPr>
              <w:pStyle w:val="TableParagraph"/>
              <w:ind w:left="1473"/>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651CCE8B" w14:textId="7A148859" w:rsidR="00340C00" w:rsidRDefault="0062113E" w:rsidP="00811912">
            <w:pPr>
              <w:pStyle w:val="TableParagraph"/>
              <w:ind w:left="2482"/>
              <w:rPr>
                <w:sz w:val="2"/>
              </w:rPr>
            </w:pPr>
            <w:r>
              <w:rPr>
                <w:i/>
                <w:noProof/>
                <w:sz w:val="26"/>
                <w:lang w:val="en-US"/>
              </w:rPr>
              <mc:AlternateContent>
                <mc:Choice Requires="wps">
                  <w:drawing>
                    <wp:anchor distT="0" distB="0" distL="114300" distR="114300" simplePos="0" relativeHeight="251658240" behindDoc="0" locked="0" layoutInCell="1" allowOverlap="1" wp14:anchorId="040F31D8" wp14:editId="54DB3816">
                      <wp:simplePos x="0" y="0"/>
                      <wp:positionH relativeFrom="column">
                        <wp:posOffset>2153920</wp:posOffset>
                      </wp:positionH>
                      <wp:positionV relativeFrom="paragraph">
                        <wp:posOffset>6350</wp:posOffset>
                      </wp:positionV>
                      <wp:extent cx="215836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7C97B"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6pt,.5pt" to="33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" strokecolor="#4579b8 [3044]"/>
                  </w:pict>
                </mc:Fallback>
              </mc:AlternateContent>
            </w:r>
          </w:p>
          <w:p w14:paraId="0895F437" w14:textId="441BA2FE" w:rsidR="0062113E" w:rsidRDefault="0062113E" w:rsidP="00811912">
            <w:pPr>
              <w:pStyle w:val="TableParagraph"/>
              <w:tabs>
                <w:tab w:val="left" w:pos="3425"/>
                <w:tab w:val="left" w:pos="4409"/>
              </w:tabs>
              <w:ind w:left="1469"/>
              <w:jc w:val="right"/>
              <w:rPr>
                <w:i/>
                <w:sz w:val="26"/>
                <w:lang w:val="en-US"/>
              </w:rPr>
            </w:pPr>
          </w:p>
          <w:p w14:paraId="1D2CA4DB" w14:textId="287521E6" w:rsidR="00340C00" w:rsidRDefault="001F7B23" w:rsidP="00F47BE6">
            <w:pPr>
              <w:pStyle w:val="TableParagraph"/>
              <w:tabs>
                <w:tab w:val="left" w:pos="3425"/>
                <w:tab w:val="left" w:pos="4409"/>
              </w:tabs>
              <w:ind w:left="1469"/>
              <w:jc w:val="center"/>
              <w:rPr>
                <w:i/>
                <w:sz w:val="26"/>
              </w:rPr>
            </w:pPr>
            <w:r>
              <w:rPr>
                <w:i/>
                <w:sz w:val="26"/>
              </w:rPr>
              <w:t>Lạng</w:t>
            </w:r>
            <w:r>
              <w:rPr>
                <w:i/>
                <w:spacing w:val="-7"/>
                <w:sz w:val="26"/>
              </w:rPr>
              <w:t xml:space="preserve"> </w:t>
            </w:r>
            <w:r>
              <w:rPr>
                <w:i/>
                <w:sz w:val="26"/>
              </w:rPr>
              <w:t>Sơn,</w:t>
            </w:r>
            <w:r>
              <w:rPr>
                <w:i/>
                <w:spacing w:val="-6"/>
                <w:sz w:val="26"/>
              </w:rPr>
              <w:t xml:space="preserve"> </w:t>
            </w:r>
            <w:r>
              <w:rPr>
                <w:i/>
                <w:spacing w:val="-4"/>
                <w:sz w:val="26"/>
              </w:rPr>
              <w:t>ngày</w:t>
            </w:r>
            <w:r w:rsidR="00F47BE6">
              <w:rPr>
                <w:i/>
                <w:sz w:val="26"/>
                <w:lang w:val="en-US"/>
              </w:rPr>
              <w:t xml:space="preserve">     </w:t>
            </w:r>
            <w:r w:rsidR="00642114">
              <w:rPr>
                <w:i/>
                <w:sz w:val="26"/>
                <w:lang w:val="en-US"/>
              </w:rPr>
              <w:t xml:space="preserve"> </w:t>
            </w:r>
            <w:r w:rsidR="00F47BE6">
              <w:rPr>
                <w:i/>
                <w:sz w:val="26"/>
                <w:lang w:val="en-US"/>
              </w:rPr>
              <w:t xml:space="preserve"> </w:t>
            </w:r>
            <w:r w:rsidR="00CF52F2">
              <w:rPr>
                <w:i/>
                <w:sz w:val="26"/>
                <w:lang w:val="en-US"/>
              </w:rPr>
              <w:t xml:space="preserve"> </w:t>
            </w:r>
            <w:r>
              <w:rPr>
                <w:i/>
                <w:spacing w:val="-4"/>
                <w:sz w:val="26"/>
              </w:rPr>
              <w:t>tháng</w:t>
            </w:r>
            <w:r w:rsidR="00835846">
              <w:rPr>
                <w:i/>
                <w:sz w:val="26"/>
                <w:lang w:val="en-US"/>
              </w:rPr>
              <w:t xml:space="preserve"> </w:t>
            </w:r>
            <w:r w:rsidR="00F47BE6">
              <w:rPr>
                <w:i/>
                <w:sz w:val="26"/>
                <w:lang w:val="en-US"/>
              </w:rPr>
              <w:t>6</w:t>
            </w:r>
            <w:r w:rsidR="00835846">
              <w:rPr>
                <w:i/>
                <w:sz w:val="26"/>
                <w:lang w:val="en-US"/>
              </w:rPr>
              <w:t xml:space="preserve"> </w:t>
            </w:r>
            <w:r>
              <w:rPr>
                <w:i/>
                <w:sz w:val="26"/>
              </w:rPr>
              <w:t>năm</w:t>
            </w:r>
            <w:r>
              <w:rPr>
                <w:i/>
                <w:spacing w:val="-6"/>
                <w:sz w:val="26"/>
              </w:rPr>
              <w:t xml:space="preserve"> </w:t>
            </w:r>
            <w:r>
              <w:rPr>
                <w:i/>
                <w:spacing w:val="-4"/>
                <w:sz w:val="26"/>
              </w:rPr>
              <w:t>2025</w:t>
            </w:r>
          </w:p>
        </w:tc>
      </w:tr>
    </w:tbl>
    <w:p w14:paraId="790576F1" w14:textId="77777777" w:rsidR="00340C00" w:rsidRDefault="00340C00" w:rsidP="00811912">
      <w:pPr>
        <w:pStyle w:val="BodyText"/>
        <w:rPr>
          <w:i/>
          <w:sz w:val="16"/>
        </w:rPr>
      </w:pPr>
    </w:p>
    <w:p w14:paraId="2C4543E6" w14:textId="5355C35C" w:rsidR="00F47BE6" w:rsidRDefault="00226E5C" w:rsidP="00F47BE6">
      <w:pPr>
        <w:jc w:val="center"/>
        <w:rPr>
          <w:b/>
          <w:sz w:val="28"/>
          <w:szCs w:val="28"/>
          <w:lang w:val="en-US"/>
        </w:rPr>
      </w:pPr>
      <w:r w:rsidRPr="00EE571A">
        <w:rPr>
          <w:b/>
          <w:sz w:val="28"/>
          <w:szCs w:val="28"/>
          <w:lang w:val="en-US"/>
        </w:rPr>
        <w:t xml:space="preserve">Bản Thuyết minh nội dung dự thảo </w:t>
      </w:r>
      <w:r w:rsidR="00F47BE6">
        <w:rPr>
          <w:b/>
          <w:sz w:val="28"/>
          <w:szCs w:val="28"/>
          <w:lang w:val="en-US"/>
        </w:rPr>
        <w:t>Quyết định</w:t>
      </w:r>
      <w:r w:rsidR="00F47BE6" w:rsidRPr="00F47BE6">
        <w:rPr>
          <w:b/>
          <w:sz w:val="28"/>
          <w:szCs w:val="28"/>
          <w:lang w:val="en-US"/>
        </w:rPr>
        <w:t xml:space="preserve"> </w:t>
      </w:r>
      <w:r w:rsidR="00F47BE6">
        <w:rPr>
          <w:b/>
          <w:sz w:val="28"/>
          <w:szCs w:val="28"/>
          <w:lang w:val="en-US"/>
        </w:rPr>
        <w:t xml:space="preserve">sửa đổi, bổ sung, </w:t>
      </w:r>
      <w:r w:rsidR="00F47BE6" w:rsidRPr="005F14ED">
        <w:rPr>
          <w:b/>
          <w:sz w:val="28"/>
          <w:szCs w:val="28"/>
          <w:lang w:val="en-US"/>
        </w:rPr>
        <w:t>bãi bỏ</w:t>
      </w:r>
      <w:r w:rsidR="00F47BE6">
        <w:rPr>
          <w:b/>
          <w:sz w:val="28"/>
          <w:szCs w:val="28"/>
          <w:lang w:val="en-US"/>
        </w:rPr>
        <w:t xml:space="preserve"> một số điều của </w:t>
      </w:r>
      <w:r w:rsidR="00F47BE6" w:rsidRPr="005D4FFC">
        <w:rPr>
          <w:b/>
          <w:bCs/>
          <w:color w:val="000000"/>
          <w:sz w:val="28"/>
          <w:szCs w:val="28"/>
        </w:rPr>
        <w:t>Quyết định số 23/2022/QĐ-UBND ngày 19</w:t>
      </w:r>
      <w:r w:rsidR="00F47BE6">
        <w:rPr>
          <w:b/>
          <w:bCs/>
          <w:color w:val="000000"/>
          <w:sz w:val="28"/>
          <w:szCs w:val="28"/>
          <w:lang w:val="en-US"/>
        </w:rPr>
        <w:t xml:space="preserve"> tháng </w:t>
      </w:r>
      <w:r w:rsidR="00F47BE6">
        <w:rPr>
          <w:b/>
          <w:bCs/>
          <w:color w:val="000000"/>
          <w:sz w:val="28"/>
          <w:szCs w:val="28"/>
        </w:rPr>
        <w:t>8</w:t>
      </w:r>
      <w:r w:rsidR="00F47BE6">
        <w:rPr>
          <w:b/>
          <w:bCs/>
          <w:color w:val="000000"/>
          <w:sz w:val="28"/>
          <w:szCs w:val="28"/>
          <w:lang w:val="en-US"/>
        </w:rPr>
        <w:t xml:space="preserve"> năm </w:t>
      </w:r>
      <w:r w:rsidR="00F47BE6" w:rsidRPr="005D4FFC">
        <w:rPr>
          <w:b/>
          <w:bCs/>
          <w:color w:val="000000"/>
          <w:sz w:val="28"/>
          <w:szCs w:val="28"/>
        </w:rPr>
        <w:t>2022 của UBND tỉnh Quy định phân cấp phê duyệt hỗ trợ liên kết sản xuất và tiêu thụ sản phẩm nông nghiệp trên địa bàn tỉnh Lạng Sơn</w:t>
      </w:r>
      <w:r w:rsidR="00F47BE6" w:rsidRPr="0099075B">
        <w:rPr>
          <w:b/>
          <w:sz w:val="28"/>
          <w:szCs w:val="28"/>
          <w:lang w:val="en-US"/>
        </w:rPr>
        <w:t xml:space="preserve"> </w:t>
      </w:r>
      <w:r w:rsidR="00F47BE6">
        <w:rPr>
          <w:b/>
          <w:sz w:val="28"/>
          <w:szCs w:val="28"/>
          <w:lang w:val="en-US"/>
        </w:rPr>
        <w:t xml:space="preserve">và Quyết định số 51/2024/QĐ-UBND ngày 04 tháng 11 năm 2024 của Ủy ban </w:t>
      </w:r>
      <w:r w:rsidR="00F47BE6" w:rsidRPr="005D4FFC">
        <w:rPr>
          <w:b/>
          <w:sz w:val="28"/>
          <w:szCs w:val="28"/>
          <w:lang w:val="en-US"/>
        </w:rPr>
        <w:t>nhân dân tỉnh Lạng Sơn b</w:t>
      </w:r>
      <w:r w:rsidR="00F47BE6" w:rsidRPr="005D4FFC">
        <w:rPr>
          <w:b/>
          <w:sz w:val="28"/>
          <w:szCs w:val="28"/>
        </w:rPr>
        <w:t xml:space="preserve">an hành Khung giá rừng </w:t>
      </w:r>
    </w:p>
    <w:p w14:paraId="784A8CF8" w14:textId="1C34831B" w:rsidR="00F47BE6" w:rsidRPr="00F47BE6" w:rsidRDefault="00F47BE6" w:rsidP="00F47BE6">
      <w:pPr>
        <w:jc w:val="center"/>
        <w:rPr>
          <w:b/>
          <w:sz w:val="28"/>
          <w:szCs w:val="28"/>
          <w:lang w:val="en-US"/>
        </w:rPr>
      </w:pPr>
      <w:r w:rsidRPr="005D4FFC">
        <w:rPr>
          <w:b/>
          <w:sz w:val="28"/>
          <w:szCs w:val="28"/>
        </w:rPr>
        <w:t>trên địa bàn tỉnh Lạng Sơn</w:t>
      </w:r>
      <w:r>
        <w:rPr>
          <w:b/>
          <w:sz w:val="28"/>
          <w:szCs w:val="28"/>
          <w:lang w:val="en-US"/>
        </w:rPr>
        <w:t>.</w:t>
      </w:r>
    </w:p>
    <w:p w14:paraId="5D581134" w14:textId="77777777" w:rsidR="00340C00" w:rsidRDefault="00340C00" w:rsidP="00811912">
      <w:pPr>
        <w:pStyle w:val="BodyText"/>
        <w:rPr>
          <w:b/>
          <w:sz w:val="3"/>
        </w:rPr>
      </w:pPr>
    </w:p>
    <w:p w14:paraId="1698CDC3" w14:textId="77777777" w:rsidR="00340C00" w:rsidRDefault="00620054" w:rsidP="00811912">
      <w:pPr>
        <w:pStyle w:val="BodyText"/>
        <w:rPr>
          <w:b/>
        </w:rPr>
      </w:pPr>
      <w:r>
        <w:rPr>
          <w:b/>
          <w:noProof/>
          <w:sz w:val="3"/>
          <w:lang w:val="en-US"/>
        </w:rPr>
        <mc:AlternateContent>
          <mc:Choice Requires="wps">
            <w:drawing>
              <wp:anchor distT="0" distB="0" distL="0" distR="0" simplePos="0" relativeHeight="487588352" behindDoc="1" locked="0" layoutInCell="1" allowOverlap="1" wp14:anchorId="214A9A6D" wp14:editId="39D71AD7">
                <wp:simplePos x="0" y="0"/>
                <wp:positionH relativeFrom="page">
                  <wp:posOffset>3665220</wp:posOffset>
                </wp:positionH>
                <wp:positionV relativeFrom="paragraph">
                  <wp:posOffset>34290</wp:posOffset>
                </wp:positionV>
                <wp:extent cx="3716020" cy="6985"/>
                <wp:effectExtent l="0" t="0" r="17780" b="12065"/>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6020" cy="6985"/>
                        </a:xfrm>
                        <a:custGeom>
                          <a:avLst/>
                          <a:gdLst/>
                          <a:ahLst/>
                          <a:cxnLst/>
                          <a:rect l="l" t="t" r="r" b="b"/>
                          <a:pathLst>
                            <a:path w="3716020" h="6985">
                              <a:moveTo>
                                <a:pt x="0" y="0"/>
                              </a:moveTo>
                              <a:lnTo>
                                <a:pt x="3716020" y="6984"/>
                              </a:lnTo>
                            </a:path>
                          </a:pathLst>
                        </a:custGeom>
                        <a:ln w="9144">
                          <a:solidFill>
                            <a:srgbClr val="497DBA"/>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2F15" id="Graphic 3" o:spid="_x0000_s1026" style="position:absolute;margin-left:288.6pt;margin-top:2.7pt;width:292.6pt;height:.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7160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" path="m,l3716020,6984e" filled="f" strokecolor="#497dba" strokeweight=".72pt">
                <v:path arrowok="t"/>
                <w10:wrap type="topAndBottom" anchorx="page"/>
              </v:shape>
            </w:pict>
          </mc:Fallback>
        </mc:AlternateContent>
      </w:r>
    </w:p>
    <w:p w14:paraId="4D0D2ECF" w14:textId="3CF4716A" w:rsidR="00340C00" w:rsidRDefault="001F7B23" w:rsidP="009F0957">
      <w:pPr>
        <w:pStyle w:val="BodyText"/>
        <w:ind w:left="140" w:right="138" w:firstLine="720"/>
        <w:jc w:val="both"/>
        <w:rPr>
          <w:lang w:val="en-US"/>
        </w:rPr>
      </w:pPr>
      <w:r w:rsidRPr="009F0957">
        <w:t>Căn</w:t>
      </w:r>
      <w:r w:rsidRPr="009F0957">
        <w:rPr>
          <w:spacing w:val="-3"/>
        </w:rPr>
        <w:t xml:space="preserve"> </w:t>
      </w:r>
      <w:r w:rsidRPr="009F0957">
        <w:t>cứ</w:t>
      </w:r>
      <w:r w:rsidRPr="009F0957">
        <w:rPr>
          <w:spacing w:val="-4"/>
        </w:rPr>
        <w:t xml:space="preserve"> </w:t>
      </w:r>
      <w:r w:rsidRPr="009F0957">
        <w:t>Luật</w:t>
      </w:r>
      <w:r w:rsidRPr="009F0957">
        <w:rPr>
          <w:spacing w:val="-2"/>
        </w:rPr>
        <w:t xml:space="preserve"> </w:t>
      </w:r>
      <w:r w:rsidRPr="009F0957">
        <w:t>ban</w:t>
      </w:r>
      <w:r w:rsidRPr="009F0957">
        <w:rPr>
          <w:spacing w:val="-3"/>
        </w:rPr>
        <w:t xml:space="preserve"> </w:t>
      </w:r>
      <w:r w:rsidRPr="009F0957">
        <w:t>hành</w:t>
      </w:r>
      <w:r w:rsidRPr="009F0957">
        <w:rPr>
          <w:spacing w:val="-3"/>
        </w:rPr>
        <w:t xml:space="preserve"> </w:t>
      </w:r>
      <w:r w:rsidRPr="009F0957">
        <w:t>văn</w:t>
      </w:r>
      <w:r w:rsidRPr="009F0957">
        <w:rPr>
          <w:spacing w:val="-3"/>
        </w:rPr>
        <w:t xml:space="preserve"> </w:t>
      </w:r>
      <w:r w:rsidRPr="009F0957">
        <w:t>bản</w:t>
      </w:r>
      <w:r w:rsidRPr="009F0957">
        <w:rPr>
          <w:spacing w:val="-3"/>
        </w:rPr>
        <w:t xml:space="preserve"> </w:t>
      </w:r>
      <w:r w:rsidRPr="009F0957">
        <w:t>quy</w:t>
      </w:r>
      <w:r w:rsidRPr="009F0957">
        <w:rPr>
          <w:spacing w:val="-7"/>
        </w:rPr>
        <w:t xml:space="preserve"> </w:t>
      </w:r>
      <w:r w:rsidRPr="009F0957">
        <w:t>phạm</w:t>
      </w:r>
      <w:r w:rsidRPr="009F0957">
        <w:rPr>
          <w:spacing w:val="-5"/>
        </w:rPr>
        <w:t xml:space="preserve"> </w:t>
      </w:r>
      <w:r w:rsidRPr="009F0957">
        <w:t>pháp</w:t>
      </w:r>
      <w:r w:rsidRPr="009F0957">
        <w:rPr>
          <w:spacing w:val="-3"/>
        </w:rPr>
        <w:t xml:space="preserve"> </w:t>
      </w:r>
      <w:r w:rsidRPr="009F0957">
        <w:t>luật,</w:t>
      </w:r>
      <w:r w:rsidRPr="009F0957">
        <w:rPr>
          <w:spacing w:val="-4"/>
        </w:rPr>
        <w:t xml:space="preserve"> </w:t>
      </w:r>
      <w:r w:rsidRPr="009F0957">
        <w:t>Sở</w:t>
      </w:r>
      <w:r w:rsidR="00980B63" w:rsidRPr="009F0957">
        <w:rPr>
          <w:lang w:val="en-US"/>
        </w:rPr>
        <w:t xml:space="preserve"> Nông nghiệp và Môi tr</w:t>
      </w:r>
      <w:r w:rsidR="00EE571A" w:rsidRPr="009F0957">
        <w:rPr>
          <w:lang w:val="en-US"/>
        </w:rPr>
        <w:t>ườ</w:t>
      </w:r>
      <w:r w:rsidR="00980B63" w:rsidRPr="009F0957">
        <w:rPr>
          <w:lang w:val="en-US"/>
        </w:rPr>
        <w:t>ng</w:t>
      </w:r>
      <w:r w:rsidRPr="009F0957">
        <w:rPr>
          <w:spacing w:val="-3"/>
        </w:rPr>
        <w:t xml:space="preserve"> </w:t>
      </w:r>
      <w:r w:rsidR="00EE571A" w:rsidRPr="009F0957">
        <w:rPr>
          <w:spacing w:val="-3"/>
          <w:lang w:val="en-US"/>
        </w:rPr>
        <w:t>thuyết minh</w:t>
      </w:r>
      <w:r w:rsidR="009F0957" w:rsidRPr="009F0957">
        <w:rPr>
          <w:spacing w:val="-3"/>
          <w:lang w:val="en-US"/>
        </w:rPr>
        <w:t xml:space="preserve"> nội dung dự thảo </w:t>
      </w:r>
      <w:r w:rsidR="000A242C" w:rsidRPr="00BD1DCD">
        <w:rPr>
          <w:iCs/>
          <w:lang w:val="en-US"/>
        </w:rPr>
        <w:t xml:space="preserve">Quyết định </w:t>
      </w:r>
      <w:r w:rsidR="000A242C" w:rsidRPr="00BD1DCD">
        <w:rPr>
          <w:lang w:val="en-US"/>
        </w:rPr>
        <w:t xml:space="preserve">Sửa đổi, bổ sung, bãi bỏ một số điều của </w:t>
      </w:r>
      <w:r w:rsidR="000A242C" w:rsidRPr="00BD1DCD">
        <w:rPr>
          <w:bCs/>
          <w:color w:val="000000"/>
        </w:rPr>
        <w:t>Quyết định số 23/2022/QĐ-UBND ngày 19</w:t>
      </w:r>
      <w:r w:rsidR="000A242C" w:rsidRPr="00BD1DCD">
        <w:rPr>
          <w:bCs/>
          <w:color w:val="000000"/>
          <w:lang w:val="en-US"/>
        </w:rPr>
        <w:t xml:space="preserve"> tháng </w:t>
      </w:r>
      <w:r w:rsidR="000A242C" w:rsidRPr="00BD1DCD">
        <w:rPr>
          <w:bCs/>
          <w:color w:val="000000"/>
        </w:rPr>
        <w:t>8</w:t>
      </w:r>
      <w:r w:rsidR="000A242C" w:rsidRPr="00BD1DCD">
        <w:rPr>
          <w:bCs/>
          <w:color w:val="000000"/>
          <w:lang w:val="en-US"/>
        </w:rPr>
        <w:t xml:space="preserve"> năm </w:t>
      </w:r>
      <w:r w:rsidR="000A242C" w:rsidRPr="00BD1DCD">
        <w:rPr>
          <w:bCs/>
          <w:color w:val="000000"/>
        </w:rPr>
        <w:t>2022 của UBND tỉnh Quy định phân cấp phê duyệt hỗ trợ liên kết sản xuất và tiêu thụ sản phẩm nông nghiệp trên địa bàn tỉnh Lạng Sơn</w:t>
      </w:r>
      <w:r w:rsidR="000A242C" w:rsidRPr="00BD1DCD">
        <w:rPr>
          <w:lang w:val="en-US"/>
        </w:rPr>
        <w:t xml:space="preserve"> và Quyết định số 51/2024/QĐ-UBND ngày 04 tháng 11 năm 2024 của Ủy ban nhân dân tỉnh Lạng Sơn b</w:t>
      </w:r>
      <w:r w:rsidR="000A242C" w:rsidRPr="00BD1DCD">
        <w:t>an hành Khung giá rừng trên địa bàn tỉnh Lạng Sơn</w:t>
      </w:r>
      <w:r w:rsidR="00A53C40">
        <w:rPr>
          <w:lang w:val="en-US"/>
        </w:rPr>
        <w:t xml:space="preserve"> </w:t>
      </w:r>
      <w:r w:rsidR="009F0957" w:rsidRPr="009F0957">
        <w:rPr>
          <w:lang w:val="en-US"/>
        </w:rPr>
        <w:t>như sau:</w:t>
      </w:r>
    </w:p>
    <w:p w14:paraId="65271248" w14:textId="77777777" w:rsidR="00843EDA" w:rsidRPr="001765CE" w:rsidRDefault="00843EDA" w:rsidP="009F0957">
      <w:pPr>
        <w:pStyle w:val="BodyText"/>
        <w:ind w:left="140" w:right="138" w:firstLine="720"/>
        <w:jc w:val="both"/>
        <w:rPr>
          <w:b/>
          <w:bCs/>
          <w:lang w:val="en-US"/>
        </w:rPr>
      </w:pPr>
    </w:p>
    <w:tbl>
      <w:tblPr>
        <w:tblStyle w:val="TableGrid"/>
        <w:tblW w:w="4901" w:type="pct"/>
        <w:jc w:val="center"/>
        <w:tblLook w:val="04A0" w:firstRow="1" w:lastRow="0" w:firstColumn="1" w:lastColumn="0" w:noHBand="0" w:noVBand="1"/>
      </w:tblPr>
      <w:tblGrid>
        <w:gridCol w:w="5383"/>
        <w:gridCol w:w="5484"/>
        <w:gridCol w:w="3072"/>
      </w:tblGrid>
      <w:tr w:rsidR="009732FA" w:rsidRPr="00C43D7C" w14:paraId="1D13C5D6" w14:textId="77777777" w:rsidTr="005105D2">
        <w:trPr>
          <w:jc w:val="center"/>
        </w:trPr>
        <w:tc>
          <w:tcPr>
            <w:tcW w:w="1931" w:type="pct"/>
          </w:tcPr>
          <w:p w14:paraId="0874B628" w14:textId="77777777" w:rsidR="001254F5" w:rsidRDefault="009732FA" w:rsidP="00C26986">
            <w:pPr>
              <w:pStyle w:val="BodyText"/>
              <w:tabs>
                <w:tab w:val="left" w:pos="4099"/>
              </w:tabs>
              <w:jc w:val="center"/>
              <w:rPr>
                <w:b/>
                <w:bCs/>
                <w:color w:val="000000"/>
                <w:lang w:val="en-US"/>
              </w:rPr>
            </w:pPr>
            <w:r w:rsidRPr="005D4FFC">
              <w:rPr>
                <w:b/>
                <w:bCs/>
                <w:color w:val="000000"/>
              </w:rPr>
              <w:t>Quyết định số 23/2022/QĐ-UBND</w:t>
            </w:r>
            <w:r>
              <w:rPr>
                <w:b/>
                <w:bCs/>
                <w:color w:val="000000"/>
                <w:lang w:val="en-US"/>
              </w:rPr>
              <w:t xml:space="preserve"> </w:t>
            </w:r>
          </w:p>
          <w:p w14:paraId="0EC50159" w14:textId="507280D2" w:rsidR="009732FA" w:rsidRPr="009732FA" w:rsidRDefault="009732FA" w:rsidP="00C26986">
            <w:pPr>
              <w:pStyle w:val="BodyText"/>
              <w:tabs>
                <w:tab w:val="left" w:pos="4099"/>
              </w:tabs>
              <w:jc w:val="center"/>
              <w:rPr>
                <w:b/>
                <w:bCs/>
                <w:lang w:val="en-US"/>
              </w:rPr>
            </w:pPr>
            <w:r>
              <w:rPr>
                <w:b/>
                <w:bCs/>
                <w:color w:val="000000"/>
                <w:lang w:val="en-US"/>
              </w:rPr>
              <w:t xml:space="preserve">ngày </w:t>
            </w:r>
            <w:r w:rsidR="001254F5">
              <w:rPr>
                <w:b/>
                <w:bCs/>
                <w:color w:val="000000"/>
                <w:lang w:val="en-US"/>
              </w:rPr>
              <w:t>19/8/2022</w:t>
            </w:r>
          </w:p>
        </w:tc>
        <w:tc>
          <w:tcPr>
            <w:tcW w:w="1967" w:type="pct"/>
          </w:tcPr>
          <w:p w14:paraId="5C92793B" w14:textId="2C732B7B" w:rsidR="009732FA" w:rsidRPr="00C43D7C" w:rsidRDefault="009732FA" w:rsidP="00832516">
            <w:pPr>
              <w:pStyle w:val="BodyText"/>
              <w:ind w:right="138"/>
              <w:jc w:val="center"/>
              <w:rPr>
                <w:b/>
                <w:bCs/>
                <w:lang w:val="en-US"/>
              </w:rPr>
            </w:pPr>
            <w:r>
              <w:rPr>
                <w:b/>
                <w:bCs/>
                <w:lang w:val="en-US"/>
              </w:rPr>
              <w:t>DỰ THẢO VĂN BẢN</w:t>
            </w:r>
          </w:p>
        </w:tc>
        <w:tc>
          <w:tcPr>
            <w:tcW w:w="1102" w:type="pct"/>
          </w:tcPr>
          <w:p w14:paraId="36D178CB" w14:textId="503356B7" w:rsidR="009732FA" w:rsidRPr="00C43D7C" w:rsidRDefault="009732FA" w:rsidP="00C43D7C">
            <w:pPr>
              <w:pStyle w:val="BodyText"/>
              <w:ind w:right="138"/>
              <w:jc w:val="center"/>
              <w:rPr>
                <w:b/>
                <w:bCs/>
                <w:lang w:val="en-US"/>
              </w:rPr>
            </w:pPr>
            <w:r w:rsidRPr="00C43D7C">
              <w:rPr>
                <w:b/>
                <w:bCs/>
                <w:lang w:val="en-US"/>
              </w:rPr>
              <w:t>THUYẾT MINH</w:t>
            </w:r>
          </w:p>
        </w:tc>
      </w:tr>
      <w:tr w:rsidR="009732FA" w14:paraId="745027F7" w14:textId="77777777" w:rsidTr="005105D2">
        <w:trPr>
          <w:jc w:val="center"/>
        </w:trPr>
        <w:tc>
          <w:tcPr>
            <w:tcW w:w="1931" w:type="pct"/>
          </w:tcPr>
          <w:p w14:paraId="5AE52636" w14:textId="339CF903" w:rsidR="009732FA" w:rsidRPr="00B31D6A" w:rsidRDefault="009732FA" w:rsidP="00C26986">
            <w:pPr>
              <w:tabs>
                <w:tab w:val="left" w:pos="1701"/>
                <w:tab w:val="left" w:pos="4099"/>
              </w:tabs>
              <w:spacing w:before="120" w:after="120"/>
              <w:jc w:val="both"/>
              <w:rPr>
                <w:b/>
                <w:szCs w:val="20"/>
                <w:lang w:val="pt-BR"/>
              </w:rPr>
            </w:pPr>
            <w:r w:rsidRPr="00394DD5">
              <w:rPr>
                <w:b/>
                <w:szCs w:val="20"/>
                <w:lang w:val="pt-BR"/>
              </w:rPr>
              <w:t xml:space="preserve">Điều 1. </w:t>
            </w:r>
            <w:r w:rsidR="00C36A86" w:rsidRPr="000E3218">
              <w:rPr>
                <w:b/>
                <w:highlight w:val="white"/>
                <w:lang w:val="es-BO"/>
              </w:rPr>
              <w:t>Phạm vi điều chỉnh</w:t>
            </w:r>
          </w:p>
        </w:tc>
        <w:tc>
          <w:tcPr>
            <w:tcW w:w="1967" w:type="pct"/>
          </w:tcPr>
          <w:p w14:paraId="4307C370" w14:textId="783AE522" w:rsidR="009732FA" w:rsidRPr="00B31D6A" w:rsidRDefault="00600B2D" w:rsidP="003A2923">
            <w:pPr>
              <w:tabs>
                <w:tab w:val="left" w:pos="1422"/>
              </w:tabs>
              <w:spacing w:before="80"/>
              <w:jc w:val="center"/>
              <w:rPr>
                <w:lang w:val="pt-BR"/>
              </w:rPr>
            </w:pPr>
            <w:r>
              <w:rPr>
                <w:lang w:val="pt-BR"/>
              </w:rPr>
              <w:t>Không điều chỉnh</w:t>
            </w:r>
          </w:p>
        </w:tc>
        <w:tc>
          <w:tcPr>
            <w:tcW w:w="1102" w:type="pct"/>
          </w:tcPr>
          <w:p w14:paraId="23F7CBBF" w14:textId="7A41A299" w:rsidR="009732FA" w:rsidRPr="00B31D6A" w:rsidRDefault="009732FA" w:rsidP="00B31D6A">
            <w:pPr>
              <w:tabs>
                <w:tab w:val="left" w:pos="1701"/>
              </w:tabs>
              <w:spacing w:before="80"/>
              <w:jc w:val="both"/>
              <w:rPr>
                <w:lang w:val="pt-BR"/>
              </w:rPr>
            </w:pPr>
          </w:p>
        </w:tc>
      </w:tr>
      <w:tr w:rsidR="009732FA" w14:paraId="0AF43435" w14:textId="77777777" w:rsidTr="005105D2">
        <w:trPr>
          <w:jc w:val="center"/>
        </w:trPr>
        <w:tc>
          <w:tcPr>
            <w:tcW w:w="1931" w:type="pct"/>
          </w:tcPr>
          <w:p w14:paraId="0BCC889B" w14:textId="1B99D3FB" w:rsidR="009732FA" w:rsidRPr="00B31D6A" w:rsidRDefault="009732FA" w:rsidP="00C26986">
            <w:pPr>
              <w:tabs>
                <w:tab w:val="left" w:pos="1701"/>
                <w:tab w:val="left" w:pos="4099"/>
              </w:tabs>
              <w:spacing w:before="80"/>
              <w:jc w:val="both"/>
              <w:rPr>
                <w:b/>
                <w:lang w:val="es-ES_tradnl"/>
              </w:rPr>
            </w:pPr>
            <w:r w:rsidRPr="00394DD5">
              <w:rPr>
                <w:b/>
                <w:lang w:val="pt-BR"/>
              </w:rPr>
              <w:t xml:space="preserve">Điều 2. </w:t>
            </w:r>
            <w:r w:rsidR="00C36A86" w:rsidRPr="000E3218">
              <w:rPr>
                <w:b/>
                <w:highlight w:val="white"/>
              </w:rPr>
              <w:t>Đối tượng áp dụng</w:t>
            </w:r>
          </w:p>
        </w:tc>
        <w:tc>
          <w:tcPr>
            <w:tcW w:w="1967" w:type="pct"/>
          </w:tcPr>
          <w:p w14:paraId="3575B0E7" w14:textId="4657825F" w:rsidR="009732FA" w:rsidRPr="001765CE" w:rsidRDefault="00A34A45" w:rsidP="003A2923">
            <w:pPr>
              <w:pStyle w:val="BodyText"/>
              <w:ind w:right="138"/>
              <w:jc w:val="center"/>
              <w:rPr>
                <w:shd w:val="clear" w:color="auto" w:fill="FFFFFF"/>
                <w:lang w:val="en-US"/>
              </w:rPr>
            </w:pPr>
            <w:r>
              <w:rPr>
                <w:lang w:val="pt-BR"/>
              </w:rPr>
              <w:t>Không điều chỉnh</w:t>
            </w:r>
          </w:p>
        </w:tc>
        <w:tc>
          <w:tcPr>
            <w:tcW w:w="1102" w:type="pct"/>
            <w:vAlign w:val="center"/>
          </w:tcPr>
          <w:p w14:paraId="40A166DE" w14:textId="1BE18345" w:rsidR="009732FA" w:rsidRPr="001765CE" w:rsidRDefault="009732FA" w:rsidP="00EE571A">
            <w:pPr>
              <w:pStyle w:val="BodyText"/>
              <w:ind w:right="138"/>
              <w:jc w:val="both"/>
              <w:rPr>
                <w:shd w:val="clear" w:color="auto" w:fill="FFFFFF"/>
                <w:lang w:val="en-US"/>
              </w:rPr>
            </w:pPr>
          </w:p>
        </w:tc>
      </w:tr>
      <w:tr w:rsidR="009732FA" w14:paraId="6D2FDC17" w14:textId="77777777" w:rsidTr="005105D2">
        <w:trPr>
          <w:jc w:val="center"/>
        </w:trPr>
        <w:tc>
          <w:tcPr>
            <w:tcW w:w="1931" w:type="pct"/>
          </w:tcPr>
          <w:p w14:paraId="56D7CB6A" w14:textId="77777777" w:rsidR="009732FA" w:rsidRDefault="009732FA" w:rsidP="00C26986">
            <w:pPr>
              <w:pStyle w:val="BodyText"/>
              <w:tabs>
                <w:tab w:val="left" w:pos="4099"/>
              </w:tabs>
              <w:jc w:val="both"/>
              <w:rPr>
                <w:b/>
                <w:lang w:val="en-US"/>
              </w:rPr>
            </w:pPr>
            <w:r w:rsidRPr="00394DD5">
              <w:rPr>
                <w:b/>
                <w:lang w:val="pt-BR"/>
              </w:rPr>
              <w:t xml:space="preserve">Điều </w:t>
            </w:r>
            <w:r>
              <w:rPr>
                <w:b/>
                <w:lang w:val="pt-BR"/>
              </w:rPr>
              <w:t>3</w:t>
            </w:r>
            <w:r w:rsidRPr="00394DD5">
              <w:rPr>
                <w:b/>
                <w:lang w:val="pt-BR"/>
              </w:rPr>
              <w:t xml:space="preserve">. </w:t>
            </w:r>
            <w:r w:rsidR="00C36A86" w:rsidRPr="000E3218">
              <w:rPr>
                <w:b/>
                <w:highlight w:val="white"/>
                <w:lang w:val="en-US"/>
              </w:rPr>
              <w:t>Phân cấp t</w:t>
            </w:r>
            <w:r w:rsidR="00C36A86" w:rsidRPr="000E3218">
              <w:rPr>
                <w:b/>
                <w:highlight w:val="white"/>
              </w:rPr>
              <w:t>hẩm quyền phê duyệt hỗ trợ liên kết</w:t>
            </w:r>
            <w:r w:rsidR="00C36A86" w:rsidRPr="000E3218">
              <w:rPr>
                <w:b/>
                <w:highlight w:val="white"/>
                <w:lang w:val="en-US"/>
              </w:rPr>
              <w:t xml:space="preserve"> và tiêu thụ sản phẩm nông nghiệp</w:t>
            </w:r>
          </w:p>
          <w:p w14:paraId="531DFAB5" w14:textId="77777777" w:rsidR="004116B2" w:rsidRPr="000E3218" w:rsidRDefault="004116B2" w:rsidP="00C26986">
            <w:pPr>
              <w:pStyle w:val="NormalWeb"/>
              <w:shd w:val="clear" w:color="auto" w:fill="FFFFFF"/>
              <w:tabs>
                <w:tab w:val="left" w:pos="4099"/>
              </w:tabs>
              <w:spacing w:before="60" w:beforeAutospacing="0" w:after="0" w:afterAutospacing="0"/>
              <w:jc w:val="both"/>
              <w:rPr>
                <w:sz w:val="28"/>
                <w:szCs w:val="28"/>
                <w:highlight w:val="white"/>
                <w:lang w:val="en-US"/>
              </w:rPr>
            </w:pPr>
            <w:r w:rsidRPr="000E3218">
              <w:rPr>
                <w:sz w:val="28"/>
                <w:szCs w:val="28"/>
                <w:highlight w:val="white"/>
              </w:rPr>
              <w:t>1. Ủy ban nhân dân tỉnh phê duyệt hỗ trợ liên kết sản xuất và tiêu thụ sản phẩm nông nghiệp</w:t>
            </w:r>
            <w:r w:rsidRPr="000E3218">
              <w:rPr>
                <w:sz w:val="28"/>
                <w:szCs w:val="28"/>
                <w:highlight w:val="white"/>
                <w:lang w:val="en-US"/>
              </w:rPr>
              <w:t xml:space="preserve"> trong các trường hợp sau:</w:t>
            </w:r>
          </w:p>
          <w:p w14:paraId="4027C407" w14:textId="77777777" w:rsidR="004116B2" w:rsidRPr="000E3218" w:rsidRDefault="004116B2" w:rsidP="00C26986">
            <w:pPr>
              <w:pStyle w:val="NormalWeb"/>
              <w:shd w:val="clear" w:color="auto" w:fill="FFFFFF"/>
              <w:tabs>
                <w:tab w:val="left" w:pos="4099"/>
              </w:tabs>
              <w:spacing w:before="60" w:beforeAutospacing="0" w:after="0" w:afterAutospacing="0"/>
              <w:jc w:val="both"/>
              <w:rPr>
                <w:sz w:val="28"/>
                <w:szCs w:val="28"/>
                <w:highlight w:val="white"/>
                <w:lang w:val="en-US"/>
              </w:rPr>
            </w:pPr>
            <w:r w:rsidRPr="000E3218">
              <w:rPr>
                <w:sz w:val="28"/>
                <w:szCs w:val="28"/>
                <w:highlight w:val="white"/>
                <w:lang w:val="en-US"/>
              </w:rPr>
              <w:lastRenderedPageBreak/>
              <w:t xml:space="preserve">a) Hợp đồng liên kết, dự án liên kết triển khai </w:t>
            </w:r>
            <w:r w:rsidRPr="000E3218">
              <w:rPr>
                <w:sz w:val="28"/>
                <w:szCs w:val="28"/>
                <w:highlight w:val="white"/>
              </w:rPr>
              <w:t xml:space="preserve">trên địa bàn từ </w:t>
            </w:r>
            <w:r w:rsidRPr="00FD2903">
              <w:rPr>
                <w:sz w:val="28"/>
                <w:szCs w:val="28"/>
                <w:highlight w:val="white"/>
              </w:rPr>
              <w:t>02</w:t>
            </w:r>
            <w:r w:rsidRPr="00FD2903">
              <w:rPr>
                <w:b/>
                <w:sz w:val="28"/>
                <w:szCs w:val="28"/>
                <w:highlight w:val="white"/>
              </w:rPr>
              <w:t xml:space="preserve"> huyện, thành phố</w:t>
            </w:r>
            <w:r w:rsidRPr="000E3218">
              <w:rPr>
                <w:sz w:val="28"/>
                <w:szCs w:val="28"/>
                <w:highlight w:val="white"/>
              </w:rPr>
              <w:t xml:space="preserve"> trở lên</w:t>
            </w:r>
            <w:r w:rsidRPr="000E3218">
              <w:rPr>
                <w:sz w:val="28"/>
                <w:szCs w:val="28"/>
                <w:highlight w:val="white"/>
                <w:lang w:val="en-US"/>
              </w:rPr>
              <w:t>.</w:t>
            </w:r>
          </w:p>
          <w:p w14:paraId="509804F4" w14:textId="77777777" w:rsidR="004116B2" w:rsidRPr="000E3218" w:rsidRDefault="004116B2" w:rsidP="00C26986">
            <w:pPr>
              <w:pStyle w:val="NormalWeb"/>
              <w:shd w:val="clear" w:color="auto" w:fill="FFFFFF"/>
              <w:tabs>
                <w:tab w:val="left" w:pos="4099"/>
              </w:tabs>
              <w:spacing w:before="60" w:beforeAutospacing="0" w:after="0" w:afterAutospacing="0"/>
              <w:jc w:val="both"/>
              <w:rPr>
                <w:sz w:val="28"/>
                <w:szCs w:val="28"/>
                <w:highlight w:val="white"/>
                <w:lang w:val="en-US"/>
              </w:rPr>
            </w:pPr>
            <w:r w:rsidRPr="000E3218">
              <w:rPr>
                <w:sz w:val="28"/>
                <w:szCs w:val="28"/>
                <w:highlight w:val="white"/>
                <w:lang w:val="en-US"/>
              </w:rPr>
              <w:t>b) Dự án liên kết có</w:t>
            </w:r>
            <w:r w:rsidRPr="000E3218">
              <w:rPr>
                <w:sz w:val="28"/>
                <w:szCs w:val="28"/>
                <w:highlight w:val="white"/>
              </w:rPr>
              <w:t xml:space="preserve"> </w:t>
            </w:r>
            <w:r w:rsidRPr="000E3218">
              <w:rPr>
                <w:color w:val="000000"/>
                <w:sz w:val="28"/>
                <w:szCs w:val="28"/>
                <w:highlight w:val="white"/>
                <w:u w:color="FF0000"/>
              </w:rPr>
              <w:t>tổng mức</w:t>
            </w:r>
            <w:r w:rsidRPr="000E3218">
              <w:rPr>
                <w:sz w:val="28"/>
                <w:szCs w:val="28"/>
                <w:highlight w:val="white"/>
              </w:rPr>
              <w:t xml:space="preserve"> đầu tư từ 10 (mười) tỷ đồng trở lên.</w:t>
            </w:r>
          </w:p>
          <w:p w14:paraId="7302D842" w14:textId="77777777" w:rsidR="004116B2" w:rsidRPr="000E3218" w:rsidRDefault="004116B2" w:rsidP="00C26986">
            <w:pPr>
              <w:pStyle w:val="NormalWeb"/>
              <w:shd w:val="clear" w:color="auto" w:fill="FFFFFF"/>
              <w:tabs>
                <w:tab w:val="left" w:pos="4099"/>
              </w:tabs>
              <w:spacing w:before="60" w:beforeAutospacing="0" w:after="0" w:afterAutospacing="0"/>
              <w:jc w:val="both"/>
              <w:rPr>
                <w:sz w:val="28"/>
                <w:szCs w:val="28"/>
                <w:highlight w:val="white"/>
                <w:lang w:val="en-US"/>
              </w:rPr>
            </w:pPr>
            <w:r w:rsidRPr="000E3218">
              <w:rPr>
                <w:sz w:val="28"/>
                <w:szCs w:val="28"/>
                <w:highlight w:val="white"/>
              </w:rPr>
              <w:t xml:space="preserve">2. Ủy ban nhân dân </w:t>
            </w:r>
            <w:r w:rsidRPr="000E3218">
              <w:rPr>
                <w:sz w:val="28"/>
                <w:szCs w:val="28"/>
                <w:highlight w:val="white"/>
                <w:lang w:val="en-US"/>
              </w:rPr>
              <w:t>các</w:t>
            </w:r>
            <w:r w:rsidRPr="000E3218">
              <w:rPr>
                <w:sz w:val="28"/>
                <w:szCs w:val="28"/>
                <w:highlight w:val="white"/>
              </w:rPr>
              <w:t xml:space="preserve"> </w:t>
            </w:r>
            <w:r w:rsidRPr="002C03D5">
              <w:rPr>
                <w:b/>
                <w:sz w:val="28"/>
                <w:szCs w:val="28"/>
                <w:highlight w:val="white"/>
              </w:rPr>
              <w:t>huyện, thành phố</w:t>
            </w:r>
            <w:r w:rsidRPr="000E3218">
              <w:rPr>
                <w:sz w:val="28"/>
                <w:szCs w:val="28"/>
                <w:highlight w:val="white"/>
              </w:rPr>
              <w:t xml:space="preserve"> phê duyệt hỗ trợ liên kết sản xuất và tiêu thụ sản phẩm nông nghiệp</w:t>
            </w:r>
            <w:r w:rsidRPr="000E3218">
              <w:rPr>
                <w:sz w:val="28"/>
                <w:szCs w:val="28"/>
                <w:highlight w:val="white"/>
                <w:lang w:val="en-US"/>
              </w:rPr>
              <w:t xml:space="preserve"> trong các trường hợp sau:</w:t>
            </w:r>
          </w:p>
          <w:p w14:paraId="4F2F5117" w14:textId="77777777" w:rsidR="004116B2" w:rsidRPr="000E3218" w:rsidRDefault="004116B2" w:rsidP="00C26986">
            <w:pPr>
              <w:pStyle w:val="NormalWeb"/>
              <w:shd w:val="clear" w:color="auto" w:fill="FFFFFF"/>
              <w:tabs>
                <w:tab w:val="left" w:pos="4099"/>
              </w:tabs>
              <w:spacing w:before="60" w:beforeAutospacing="0" w:after="0" w:afterAutospacing="0"/>
              <w:jc w:val="both"/>
              <w:rPr>
                <w:sz w:val="28"/>
                <w:szCs w:val="28"/>
                <w:highlight w:val="white"/>
                <w:lang w:val="en-US"/>
              </w:rPr>
            </w:pPr>
            <w:r w:rsidRPr="000E3218">
              <w:rPr>
                <w:sz w:val="28"/>
                <w:szCs w:val="28"/>
                <w:highlight w:val="white"/>
                <w:lang w:val="en-US"/>
              </w:rPr>
              <w:t xml:space="preserve">a) Hợp đồng liên kết triển khai trong phạm vi địa bàn quản lý, </w:t>
            </w:r>
            <w:r w:rsidRPr="000E3218">
              <w:rPr>
                <w:sz w:val="28"/>
                <w:szCs w:val="28"/>
                <w:highlight w:val="white"/>
                <w:shd w:val="clear" w:color="auto" w:fill="FFFFFF"/>
              </w:rPr>
              <w:t xml:space="preserve">không phụ thuộc vào </w:t>
            </w:r>
            <w:r w:rsidRPr="000E3218">
              <w:rPr>
                <w:color w:val="000000"/>
                <w:sz w:val="28"/>
                <w:szCs w:val="28"/>
                <w:highlight w:val="white"/>
                <w:u w:color="FF0000"/>
                <w:shd w:val="clear" w:color="auto" w:fill="FFFFFF"/>
                <w:lang w:val="en-US"/>
              </w:rPr>
              <w:t>tổng mức</w:t>
            </w:r>
            <w:r w:rsidRPr="000E3218">
              <w:rPr>
                <w:sz w:val="28"/>
                <w:szCs w:val="28"/>
                <w:highlight w:val="white"/>
                <w:shd w:val="clear" w:color="auto" w:fill="FFFFFF"/>
              </w:rPr>
              <w:t xml:space="preserve"> đầu tư</w:t>
            </w:r>
            <w:r w:rsidRPr="000E3218">
              <w:rPr>
                <w:sz w:val="28"/>
                <w:szCs w:val="28"/>
                <w:highlight w:val="white"/>
                <w:lang w:val="en-US"/>
              </w:rPr>
              <w:t>.</w:t>
            </w:r>
          </w:p>
          <w:p w14:paraId="2A6F06EE" w14:textId="64B18B0B" w:rsidR="004116B2" w:rsidRPr="004116B2" w:rsidRDefault="004116B2" w:rsidP="00C26986">
            <w:pPr>
              <w:pStyle w:val="NormalWeb"/>
              <w:shd w:val="clear" w:color="auto" w:fill="FFFFFF"/>
              <w:tabs>
                <w:tab w:val="left" w:pos="4099"/>
              </w:tabs>
              <w:spacing w:before="60" w:beforeAutospacing="0" w:after="0" w:afterAutospacing="0"/>
              <w:jc w:val="both"/>
              <w:rPr>
                <w:sz w:val="28"/>
                <w:szCs w:val="28"/>
                <w:highlight w:val="white"/>
                <w:lang w:val="en-US"/>
              </w:rPr>
            </w:pPr>
            <w:r w:rsidRPr="000E3218">
              <w:rPr>
                <w:sz w:val="28"/>
                <w:szCs w:val="28"/>
                <w:highlight w:val="white"/>
                <w:lang w:val="en-US"/>
              </w:rPr>
              <w:t>b) Dự án liên kết</w:t>
            </w:r>
            <w:r w:rsidRPr="000E3218">
              <w:rPr>
                <w:sz w:val="28"/>
                <w:szCs w:val="28"/>
                <w:highlight w:val="white"/>
              </w:rPr>
              <w:t xml:space="preserve"> </w:t>
            </w:r>
            <w:r w:rsidRPr="000E3218">
              <w:rPr>
                <w:sz w:val="28"/>
                <w:szCs w:val="28"/>
                <w:highlight w:val="white"/>
                <w:lang w:val="en-US"/>
              </w:rPr>
              <w:t xml:space="preserve">có </w:t>
            </w:r>
            <w:r w:rsidRPr="000E3218">
              <w:rPr>
                <w:color w:val="000000"/>
                <w:sz w:val="28"/>
                <w:szCs w:val="28"/>
                <w:highlight w:val="white"/>
                <w:u w:color="FF0000"/>
              </w:rPr>
              <w:t>tổng mức</w:t>
            </w:r>
            <w:r w:rsidRPr="000E3218">
              <w:rPr>
                <w:sz w:val="28"/>
                <w:szCs w:val="28"/>
                <w:highlight w:val="white"/>
              </w:rPr>
              <w:t xml:space="preserve"> đầu tư </w:t>
            </w:r>
            <w:r w:rsidRPr="000E3218">
              <w:rPr>
                <w:sz w:val="28"/>
                <w:szCs w:val="28"/>
                <w:highlight w:val="white"/>
                <w:lang w:val="en-US"/>
              </w:rPr>
              <w:t>dưới</w:t>
            </w:r>
            <w:r w:rsidRPr="000E3218">
              <w:rPr>
                <w:sz w:val="28"/>
                <w:szCs w:val="28"/>
                <w:highlight w:val="white"/>
              </w:rPr>
              <w:t xml:space="preserve"> 10 (mười) tỷ đồng</w:t>
            </w:r>
            <w:r w:rsidRPr="000E3218">
              <w:rPr>
                <w:sz w:val="28"/>
                <w:szCs w:val="28"/>
                <w:highlight w:val="white"/>
                <w:lang w:val="en-US"/>
              </w:rPr>
              <w:t>.</w:t>
            </w:r>
            <w:r w:rsidRPr="000E3218">
              <w:rPr>
                <w:sz w:val="28"/>
                <w:szCs w:val="28"/>
                <w:highlight w:val="white"/>
              </w:rPr>
              <w:t xml:space="preserve"> </w:t>
            </w:r>
          </w:p>
        </w:tc>
        <w:tc>
          <w:tcPr>
            <w:tcW w:w="1967" w:type="pct"/>
          </w:tcPr>
          <w:p w14:paraId="17AC4D9D" w14:textId="77777777" w:rsidR="0048214B" w:rsidRDefault="0048214B" w:rsidP="00832516">
            <w:pPr>
              <w:pStyle w:val="BodyText"/>
              <w:ind w:right="138"/>
              <w:jc w:val="both"/>
              <w:rPr>
                <w:b/>
                <w:lang w:val="en-US"/>
              </w:rPr>
            </w:pPr>
            <w:r w:rsidRPr="00394DD5">
              <w:rPr>
                <w:b/>
                <w:lang w:val="pt-BR"/>
              </w:rPr>
              <w:lastRenderedPageBreak/>
              <w:t xml:space="preserve">Điều </w:t>
            </w:r>
            <w:r>
              <w:rPr>
                <w:b/>
                <w:lang w:val="pt-BR"/>
              </w:rPr>
              <w:t>3</w:t>
            </w:r>
            <w:r w:rsidRPr="00394DD5">
              <w:rPr>
                <w:b/>
                <w:lang w:val="pt-BR"/>
              </w:rPr>
              <w:t xml:space="preserve">. </w:t>
            </w:r>
            <w:r w:rsidRPr="000E3218">
              <w:rPr>
                <w:b/>
                <w:highlight w:val="white"/>
                <w:lang w:val="en-US"/>
              </w:rPr>
              <w:t>Phân cấp t</w:t>
            </w:r>
            <w:r w:rsidRPr="000E3218">
              <w:rPr>
                <w:b/>
                <w:highlight w:val="white"/>
              </w:rPr>
              <w:t>hẩm quyền phê duyệt hỗ trợ liên kết</w:t>
            </w:r>
            <w:r w:rsidRPr="000E3218">
              <w:rPr>
                <w:b/>
                <w:highlight w:val="white"/>
                <w:lang w:val="en-US"/>
              </w:rPr>
              <w:t xml:space="preserve"> và tiêu thụ sản phẩm nông nghiệp</w:t>
            </w:r>
          </w:p>
          <w:p w14:paraId="3C89BB1B" w14:textId="77777777" w:rsidR="00B95FBE" w:rsidRPr="000E3218" w:rsidRDefault="00B95FBE" w:rsidP="00832516">
            <w:pPr>
              <w:pStyle w:val="NormalWeb"/>
              <w:shd w:val="clear" w:color="auto" w:fill="FFFFFF"/>
              <w:spacing w:before="60" w:beforeAutospacing="0" w:after="0" w:afterAutospacing="0"/>
              <w:jc w:val="both"/>
              <w:rPr>
                <w:sz w:val="28"/>
                <w:szCs w:val="28"/>
                <w:highlight w:val="white"/>
                <w:lang w:val="en-US"/>
              </w:rPr>
            </w:pPr>
            <w:r w:rsidRPr="000E3218">
              <w:rPr>
                <w:sz w:val="28"/>
                <w:szCs w:val="28"/>
                <w:highlight w:val="white"/>
              </w:rPr>
              <w:t>1. Ủy ban nhân dân tỉnh phê duyệt hỗ trợ liên kết sản xuất và tiêu thụ sản phẩm nông nghiệp</w:t>
            </w:r>
            <w:r w:rsidRPr="000E3218">
              <w:rPr>
                <w:sz w:val="28"/>
                <w:szCs w:val="28"/>
                <w:highlight w:val="white"/>
                <w:lang w:val="en-US"/>
              </w:rPr>
              <w:t xml:space="preserve"> trong các trường hợp sau:</w:t>
            </w:r>
          </w:p>
          <w:p w14:paraId="0ADBC5F7" w14:textId="64950A95" w:rsidR="00B95FBE" w:rsidRPr="000E3218" w:rsidRDefault="00B95FBE" w:rsidP="00832516">
            <w:pPr>
              <w:pStyle w:val="NormalWeb"/>
              <w:shd w:val="clear" w:color="auto" w:fill="FFFFFF"/>
              <w:spacing w:before="60" w:beforeAutospacing="0" w:after="0" w:afterAutospacing="0"/>
              <w:jc w:val="both"/>
              <w:rPr>
                <w:sz w:val="28"/>
                <w:szCs w:val="28"/>
                <w:highlight w:val="white"/>
                <w:lang w:val="en-US"/>
              </w:rPr>
            </w:pPr>
            <w:r w:rsidRPr="000E3218">
              <w:rPr>
                <w:sz w:val="28"/>
                <w:szCs w:val="28"/>
                <w:highlight w:val="white"/>
                <w:lang w:val="en-US"/>
              </w:rPr>
              <w:lastRenderedPageBreak/>
              <w:t xml:space="preserve">a) Hợp đồng liên kết, dự án liên kết triển khai </w:t>
            </w:r>
            <w:r w:rsidRPr="000E3218">
              <w:rPr>
                <w:sz w:val="28"/>
                <w:szCs w:val="28"/>
                <w:highlight w:val="white"/>
              </w:rPr>
              <w:t xml:space="preserve">trên địa bàn từ </w:t>
            </w:r>
            <w:r w:rsidRPr="00FD2903">
              <w:rPr>
                <w:sz w:val="28"/>
                <w:szCs w:val="28"/>
                <w:highlight w:val="white"/>
              </w:rPr>
              <w:t xml:space="preserve">02 </w:t>
            </w:r>
            <w:r w:rsidR="00FD2903" w:rsidRPr="00FD2903">
              <w:rPr>
                <w:b/>
                <w:sz w:val="28"/>
                <w:szCs w:val="28"/>
                <w:highlight w:val="white"/>
              </w:rPr>
              <w:t>xã, phường</w:t>
            </w:r>
            <w:r w:rsidR="00FD2903" w:rsidRPr="000E3218">
              <w:rPr>
                <w:sz w:val="28"/>
                <w:szCs w:val="28"/>
                <w:highlight w:val="white"/>
              </w:rPr>
              <w:t xml:space="preserve"> </w:t>
            </w:r>
            <w:r w:rsidRPr="000E3218">
              <w:rPr>
                <w:sz w:val="28"/>
                <w:szCs w:val="28"/>
                <w:highlight w:val="white"/>
              </w:rPr>
              <w:t>trở lên</w:t>
            </w:r>
            <w:r w:rsidRPr="000E3218">
              <w:rPr>
                <w:sz w:val="28"/>
                <w:szCs w:val="28"/>
                <w:highlight w:val="white"/>
                <w:lang w:val="en-US"/>
              </w:rPr>
              <w:t>.</w:t>
            </w:r>
          </w:p>
          <w:p w14:paraId="2C464F53" w14:textId="77777777" w:rsidR="00B95FBE" w:rsidRPr="000E3218" w:rsidRDefault="00B95FBE" w:rsidP="00832516">
            <w:pPr>
              <w:pStyle w:val="NormalWeb"/>
              <w:shd w:val="clear" w:color="auto" w:fill="FFFFFF"/>
              <w:spacing w:before="60" w:beforeAutospacing="0" w:after="0" w:afterAutospacing="0"/>
              <w:jc w:val="both"/>
              <w:rPr>
                <w:sz w:val="28"/>
                <w:szCs w:val="28"/>
                <w:highlight w:val="white"/>
                <w:lang w:val="en-US"/>
              </w:rPr>
            </w:pPr>
            <w:r w:rsidRPr="000E3218">
              <w:rPr>
                <w:sz w:val="28"/>
                <w:szCs w:val="28"/>
                <w:highlight w:val="white"/>
                <w:lang w:val="en-US"/>
              </w:rPr>
              <w:t>b) Dự án liên kết có</w:t>
            </w:r>
            <w:r w:rsidRPr="000E3218">
              <w:rPr>
                <w:sz w:val="28"/>
                <w:szCs w:val="28"/>
                <w:highlight w:val="white"/>
              </w:rPr>
              <w:t xml:space="preserve"> </w:t>
            </w:r>
            <w:r w:rsidRPr="000E3218">
              <w:rPr>
                <w:color w:val="000000"/>
                <w:sz w:val="28"/>
                <w:szCs w:val="28"/>
                <w:highlight w:val="white"/>
                <w:u w:color="FF0000"/>
              </w:rPr>
              <w:t>tổng mức</w:t>
            </w:r>
            <w:r w:rsidRPr="000E3218">
              <w:rPr>
                <w:sz w:val="28"/>
                <w:szCs w:val="28"/>
                <w:highlight w:val="white"/>
              </w:rPr>
              <w:t xml:space="preserve"> đầu tư từ 10 (mười) tỷ đồng trở lên.</w:t>
            </w:r>
          </w:p>
          <w:p w14:paraId="205DFEA4" w14:textId="555319A3" w:rsidR="00B95FBE" w:rsidRPr="000E3218" w:rsidRDefault="00B95FBE" w:rsidP="00832516">
            <w:pPr>
              <w:pStyle w:val="NormalWeb"/>
              <w:shd w:val="clear" w:color="auto" w:fill="FFFFFF"/>
              <w:spacing w:before="60" w:beforeAutospacing="0" w:after="0" w:afterAutospacing="0"/>
              <w:jc w:val="both"/>
              <w:rPr>
                <w:sz w:val="28"/>
                <w:szCs w:val="28"/>
                <w:highlight w:val="white"/>
                <w:lang w:val="en-US"/>
              </w:rPr>
            </w:pPr>
            <w:r w:rsidRPr="000E3218">
              <w:rPr>
                <w:sz w:val="28"/>
                <w:szCs w:val="28"/>
                <w:highlight w:val="white"/>
              </w:rPr>
              <w:t xml:space="preserve">2. Ủy ban nhân dân </w:t>
            </w:r>
            <w:r w:rsidRPr="000E3218">
              <w:rPr>
                <w:sz w:val="28"/>
                <w:szCs w:val="28"/>
                <w:highlight w:val="white"/>
                <w:lang w:val="en-US"/>
              </w:rPr>
              <w:t>các</w:t>
            </w:r>
            <w:r w:rsidRPr="000E3218">
              <w:rPr>
                <w:sz w:val="28"/>
                <w:szCs w:val="28"/>
                <w:highlight w:val="white"/>
              </w:rPr>
              <w:t xml:space="preserve"> </w:t>
            </w:r>
            <w:r w:rsidR="002C03D5" w:rsidRPr="00FD2903">
              <w:rPr>
                <w:b/>
                <w:sz w:val="28"/>
                <w:szCs w:val="28"/>
                <w:highlight w:val="white"/>
              </w:rPr>
              <w:t>xã, phường</w:t>
            </w:r>
            <w:r w:rsidR="002C03D5" w:rsidRPr="000E3218">
              <w:rPr>
                <w:sz w:val="28"/>
                <w:szCs w:val="28"/>
                <w:highlight w:val="white"/>
              </w:rPr>
              <w:t xml:space="preserve"> </w:t>
            </w:r>
            <w:r w:rsidRPr="000E3218">
              <w:rPr>
                <w:sz w:val="28"/>
                <w:szCs w:val="28"/>
                <w:highlight w:val="white"/>
              </w:rPr>
              <w:t>phê duyệt hỗ trợ liên kết sản xuất và tiêu thụ sản phẩm nông nghiệp</w:t>
            </w:r>
            <w:r w:rsidRPr="000E3218">
              <w:rPr>
                <w:sz w:val="28"/>
                <w:szCs w:val="28"/>
                <w:highlight w:val="white"/>
                <w:lang w:val="en-US"/>
              </w:rPr>
              <w:t xml:space="preserve"> trong các trường hợp sau:</w:t>
            </w:r>
          </w:p>
          <w:p w14:paraId="50FEAB19" w14:textId="77777777" w:rsidR="00B95FBE" w:rsidRPr="000E3218" w:rsidRDefault="00B95FBE" w:rsidP="00832516">
            <w:pPr>
              <w:pStyle w:val="NormalWeb"/>
              <w:shd w:val="clear" w:color="auto" w:fill="FFFFFF"/>
              <w:spacing w:before="60" w:beforeAutospacing="0" w:after="0" w:afterAutospacing="0"/>
              <w:jc w:val="both"/>
              <w:rPr>
                <w:sz w:val="28"/>
                <w:szCs w:val="28"/>
                <w:highlight w:val="white"/>
                <w:lang w:val="en-US"/>
              </w:rPr>
            </w:pPr>
            <w:r w:rsidRPr="000E3218">
              <w:rPr>
                <w:sz w:val="28"/>
                <w:szCs w:val="28"/>
                <w:highlight w:val="white"/>
                <w:lang w:val="en-US"/>
              </w:rPr>
              <w:t xml:space="preserve">a) Hợp đồng liên kết triển khai trong phạm vi địa bàn quản lý, </w:t>
            </w:r>
            <w:r w:rsidRPr="000E3218">
              <w:rPr>
                <w:sz w:val="28"/>
                <w:szCs w:val="28"/>
                <w:highlight w:val="white"/>
                <w:shd w:val="clear" w:color="auto" w:fill="FFFFFF"/>
              </w:rPr>
              <w:t xml:space="preserve">không phụ thuộc vào </w:t>
            </w:r>
            <w:r w:rsidRPr="000E3218">
              <w:rPr>
                <w:color w:val="000000"/>
                <w:sz w:val="28"/>
                <w:szCs w:val="28"/>
                <w:highlight w:val="white"/>
                <w:u w:color="FF0000"/>
                <w:shd w:val="clear" w:color="auto" w:fill="FFFFFF"/>
                <w:lang w:val="en-US"/>
              </w:rPr>
              <w:t>tổng mức</w:t>
            </w:r>
            <w:r w:rsidRPr="000E3218">
              <w:rPr>
                <w:sz w:val="28"/>
                <w:szCs w:val="28"/>
                <w:highlight w:val="white"/>
                <w:shd w:val="clear" w:color="auto" w:fill="FFFFFF"/>
              </w:rPr>
              <w:t xml:space="preserve"> đầu tư</w:t>
            </w:r>
            <w:r w:rsidRPr="000E3218">
              <w:rPr>
                <w:sz w:val="28"/>
                <w:szCs w:val="28"/>
                <w:highlight w:val="white"/>
                <w:lang w:val="en-US"/>
              </w:rPr>
              <w:t>.</w:t>
            </w:r>
          </w:p>
          <w:p w14:paraId="338BCD99" w14:textId="54F6CFE6" w:rsidR="009732FA" w:rsidRDefault="00B95FBE" w:rsidP="00832516">
            <w:pPr>
              <w:pStyle w:val="BodyText"/>
              <w:ind w:right="138"/>
              <w:jc w:val="both"/>
              <w:rPr>
                <w:lang w:val="en-US"/>
              </w:rPr>
            </w:pPr>
            <w:r w:rsidRPr="000E3218">
              <w:rPr>
                <w:highlight w:val="white"/>
                <w:lang w:val="en-US"/>
              </w:rPr>
              <w:t>b) Dự án liên kết</w:t>
            </w:r>
            <w:r w:rsidRPr="000E3218">
              <w:rPr>
                <w:highlight w:val="white"/>
              </w:rPr>
              <w:t xml:space="preserve"> </w:t>
            </w:r>
            <w:r w:rsidRPr="000E3218">
              <w:rPr>
                <w:highlight w:val="white"/>
                <w:lang w:val="en-US"/>
              </w:rPr>
              <w:t xml:space="preserve">có </w:t>
            </w:r>
            <w:r w:rsidRPr="000E3218">
              <w:rPr>
                <w:color w:val="000000"/>
                <w:highlight w:val="white"/>
                <w:u w:color="FF0000"/>
              </w:rPr>
              <w:t>tổng mức</w:t>
            </w:r>
            <w:r w:rsidRPr="000E3218">
              <w:rPr>
                <w:highlight w:val="white"/>
              </w:rPr>
              <w:t xml:space="preserve"> đầu tư </w:t>
            </w:r>
            <w:r w:rsidRPr="000E3218">
              <w:rPr>
                <w:highlight w:val="white"/>
                <w:lang w:val="en-US"/>
              </w:rPr>
              <w:t>dưới</w:t>
            </w:r>
            <w:r w:rsidRPr="000E3218">
              <w:rPr>
                <w:highlight w:val="white"/>
              </w:rPr>
              <w:t xml:space="preserve"> 10 (mười) tỷ đồng</w:t>
            </w:r>
            <w:r w:rsidRPr="000E3218">
              <w:rPr>
                <w:highlight w:val="white"/>
                <w:lang w:val="en-US"/>
              </w:rPr>
              <w:t>.</w:t>
            </w:r>
          </w:p>
        </w:tc>
        <w:tc>
          <w:tcPr>
            <w:tcW w:w="1102" w:type="pct"/>
            <w:vAlign w:val="center"/>
          </w:tcPr>
          <w:p w14:paraId="006992C2" w14:textId="6664E0CB" w:rsidR="009732FA" w:rsidRDefault="00A4117F" w:rsidP="00892916">
            <w:pPr>
              <w:pStyle w:val="BodyText"/>
              <w:ind w:right="138"/>
              <w:jc w:val="center"/>
              <w:rPr>
                <w:lang w:val="en-US"/>
              </w:rPr>
            </w:pPr>
            <w:r>
              <w:rPr>
                <w:lang w:val="en-US"/>
              </w:rPr>
              <w:lastRenderedPageBreak/>
              <w:t>Sửa</w:t>
            </w:r>
            <w:r w:rsidR="00451AC7">
              <w:rPr>
                <w:lang w:val="en-US"/>
              </w:rPr>
              <w:t xml:space="preserve"> đổi </w:t>
            </w:r>
            <w:r w:rsidR="00892916">
              <w:rPr>
                <w:lang w:val="en-US"/>
              </w:rPr>
              <w:t xml:space="preserve">theo Tổ chức </w:t>
            </w:r>
            <w:r w:rsidR="00451AC7">
              <w:rPr>
                <w:lang w:val="en-US"/>
              </w:rPr>
              <w:t>chính quyền địa phương 02 cấp</w:t>
            </w:r>
          </w:p>
        </w:tc>
      </w:tr>
      <w:tr w:rsidR="009732FA" w14:paraId="252127AC" w14:textId="77777777" w:rsidTr="005105D2">
        <w:trPr>
          <w:jc w:val="center"/>
        </w:trPr>
        <w:tc>
          <w:tcPr>
            <w:tcW w:w="1931" w:type="pct"/>
          </w:tcPr>
          <w:p w14:paraId="1EF7D290" w14:textId="77777777" w:rsidR="009732FA" w:rsidRDefault="009732FA" w:rsidP="00C26986">
            <w:pPr>
              <w:pStyle w:val="BodyText"/>
              <w:tabs>
                <w:tab w:val="left" w:pos="4099"/>
              </w:tabs>
              <w:jc w:val="both"/>
              <w:rPr>
                <w:b/>
                <w:lang w:val="en-US"/>
              </w:rPr>
            </w:pPr>
            <w:r w:rsidRPr="00394DD5">
              <w:rPr>
                <w:b/>
                <w:lang w:val="pt-BR"/>
              </w:rPr>
              <w:lastRenderedPageBreak/>
              <w:t>Điều</w:t>
            </w:r>
            <w:r>
              <w:rPr>
                <w:b/>
                <w:lang w:val="pt-BR"/>
              </w:rPr>
              <w:t xml:space="preserve"> 4</w:t>
            </w:r>
            <w:r w:rsidRPr="00394DD5">
              <w:rPr>
                <w:b/>
                <w:lang w:val="pt-BR"/>
              </w:rPr>
              <w:t xml:space="preserve">. </w:t>
            </w:r>
            <w:r w:rsidR="00C36A86" w:rsidRPr="000E3218">
              <w:rPr>
                <w:b/>
                <w:highlight w:val="white"/>
              </w:rPr>
              <w:t>Tổ chức thực hiện</w:t>
            </w:r>
          </w:p>
          <w:p w14:paraId="6A7AA7BF" w14:textId="53AF339B" w:rsidR="00D87357" w:rsidRPr="000E3218" w:rsidRDefault="00D87357" w:rsidP="00D87357">
            <w:pPr>
              <w:pStyle w:val="NormalWeb"/>
              <w:shd w:val="clear" w:color="auto" w:fill="FFFFFF"/>
              <w:spacing w:before="60" w:beforeAutospacing="0" w:after="0" w:afterAutospacing="0"/>
              <w:jc w:val="both"/>
              <w:rPr>
                <w:sz w:val="28"/>
                <w:szCs w:val="28"/>
                <w:highlight w:val="white"/>
              </w:rPr>
            </w:pPr>
            <w:r>
              <w:rPr>
                <w:sz w:val="28"/>
                <w:szCs w:val="28"/>
                <w:highlight w:val="white"/>
                <w:lang w:val="en-US"/>
              </w:rPr>
              <w:t xml:space="preserve">1. </w:t>
            </w:r>
            <w:r w:rsidRPr="000E3218">
              <w:rPr>
                <w:sz w:val="28"/>
                <w:szCs w:val="28"/>
                <w:highlight w:val="white"/>
              </w:rPr>
              <w:t xml:space="preserve">Sở Nông nghiệp và </w:t>
            </w:r>
            <w:r w:rsidRPr="00D81E55">
              <w:rPr>
                <w:b/>
                <w:sz w:val="28"/>
                <w:szCs w:val="28"/>
                <w:highlight w:val="white"/>
              </w:rPr>
              <w:t>Phát triển nông thôn</w:t>
            </w:r>
          </w:p>
          <w:p w14:paraId="7E8249B0" w14:textId="77777777" w:rsidR="00D87357" w:rsidRPr="000E3218" w:rsidRDefault="00D87357" w:rsidP="00D87357">
            <w:pPr>
              <w:spacing w:before="60"/>
              <w:jc w:val="both"/>
              <w:rPr>
                <w:bCs/>
                <w:highlight w:val="white"/>
              </w:rPr>
            </w:pPr>
            <w:r w:rsidRPr="000E3218">
              <w:rPr>
                <w:bCs/>
                <w:highlight w:val="white"/>
              </w:rPr>
              <w:t xml:space="preserve">a) Tiếp nhận hồ sơ, chủ trì thẩm định, trình phê duyệt hỗ trợ đối với các liên kết sản xuất và tiêu thụ sản phẩm nông nghiệp thuộc thẩm quyền của Ủy ban nhân dân tỉnh Lạng Sơn theo đúng quy định của pháp luật. </w:t>
            </w:r>
          </w:p>
          <w:p w14:paraId="6751D614" w14:textId="77777777" w:rsidR="00D87357" w:rsidRPr="000E3218" w:rsidRDefault="00D87357" w:rsidP="00D87357">
            <w:pPr>
              <w:spacing w:before="60"/>
              <w:jc w:val="both"/>
              <w:rPr>
                <w:bCs/>
                <w:highlight w:val="white"/>
              </w:rPr>
            </w:pPr>
            <w:r w:rsidRPr="000E3218">
              <w:rPr>
                <w:bCs/>
                <w:highlight w:val="white"/>
              </w:rPr>
              <w:t>b) Kiểm tra, đôn đốc, hướng dẫn việc thực hiện; định kỳ hằng năm tổng hợp báo cáo Ủy ban nhân dân tỉnh kết quả thực hiện.</w:t>
            </w:r>
          </w:p>
          <w:p w14:paraId="498EA1BF" w14:textId="77777777" w:rsidR="00D87357" w:rsidRPr="000E3218" w:rsidRDefault="00D87357" w:rsidP="00D87357">
            <w:pPr>
              <w:spacing w:before="60"/>
              <w:jc w:val="both"/>
              <w:rPr>
                <w:bCs/>
                <w:highlight w:val="white"/>
              </w:rPr>
            </w:pPr>
            <w:r w:rsidRPr="000E3218">
              <w:rPr>
                <w:bCs/>
                <w:highlight w:val="white"/>
              </w:rPr>
              <w:t xml:space="preserve">2. Ủy ban nhân dân các </w:t>
            </w:r>
            <w:r w:rsidRPr="00D81E55">
              <w:rPr>
                <w:b/>
                <w:bCs/>
                <w:highlight w:val="white"/>
              </w:rPr>
              <w:t>huyện, thành phố</w:t>
            </w:r>
            <w:r w:rsidRPr="000E3218">
              <w:rPr>
                <w:bCs/>
                <w:highlight w:val="white"/>
              </w:rPr>
              <w:t xml:space="preserve"> </w:t>
            </w:r>
          </w:p>
          <w:p w14:paraId="7FDFE61D" w14:textId="77777777" w:rsidR="00D87357" w:rsidRPr="000E3218" w:rsidRDefault="00D87357" w:rsidP="00D87357">
            <w:pPr>
              <w:spacing w:before="60"/>
              <w:jc w:val="both"/>
              <w:rPr>
                <w:bCs/>
                <w:highlight w:val="white"/>
              </w:rPr>
            </w:pPr>
            <w:r w:rsidRPr="000E3218">
              <w:rPr>
                <w:bCs/>
                <w:highlight w:val="white"/>
              </w:rPr>
              <w:t xml:space="preserve">a) Tổ chức thực hiện các nội dung được </w:t>
            </w:r>
            <w:r w:rsidRPr="000E3218">
              <w:rPr>
                <w:bCs/>
                <w:color w:val="000000"/>
                <w:highlight w:val="white"/>
                <w:u w:color="FF0000"/>
              </w:rPr>
              <w:t>phân cấp</w:t>
            </w:r>
            <w:r w:rsidRPr="000E3218">
              <w:rPr>
                <w:bCs/>
                <w:highlight w:val="white"/>
              </w:rPr>
              <w:t xml:space="preserve">, chịu trách nhiệm trước pháp luật và Ủy ban nhân dân </w:t>
            </w:r>
            <w:r w:rsidRPr="000E3218">
              <w:rPr>
                <w:bCs/>
                <w:color w:val="000000"/>
                <w:highlight w:val="white"/>
                <w:u w:color="FF0000"/>
              </w:rPr>
              <w:t>tỉnh về</w:t>
            </w:r>
            <w:r w:rsidRPr="000E3218">
              <w:rPr>
                <w:bCs/>
                <w:highlight w:val="white"/>
              </w:rPr>
              <w:t xml:space="preserve"> thực hiện hỗ trợ liên kết</w:t>
            </w:r>
            <w:r w:rsidRPr="000E3218">
              <w:rPr>
                <w:highlight w:val="white"/>
              </w:rPr>
              <w:t xml:space="preserve"> </w:t>
            </w:r>
            <w:r w:rsidRPr="000E3218">
              <w:rPr>
                <w:highlight w:val="white"/>
              </w:rPr>
              <w:lastRenderedPageBreak/>
              <w:t>sản xuất và tiêu thụ sản phẩm nông nghiệp</w:t>
            </w:r>
            <w:r w:rsidRPr="000E3218">
              <w:rPr>
                <w:bCs/>
                <w:highlight w:val="white"/>
              </w:rPr>
              <w:t xml:space="preserve"> trên địa bàn.</w:t>
            </w:r>
          </w:p>
          <w:p w14:paraId="41219362" w14:textId="32A3DF03" w:rsidR="00D87357" w:rsidRPr="00D87357" w:rsidRDefault="00D87357" w:rsidP="00D87357">
            <w:pPr>
              <w:spacing w:before="60"/>
              <w:jc w:val="both"/>
              <w:rPr>
                <w:bCs/>
                <w:highlight w:val="white"/>
                <w:lang w:val="en-US"/>
              </w:rPr>
            </w:pPr>
            <w:r w:rsidRPr="000E3218">
              <w:rPr>
                <w:bCs/>
                <w:highlight w:val="white"/>
              </w:rPr>
              <w:t>b) Kiểm tra, đôn đốc và</w:t>
            </w:r>
            <w:r>
              <w:rPr>
                <w:bCs/>
                <w:highlight w:val="white"/>
              </w:rPr>
              <w:t xml:space="preserve"> định kỳ báo cáo theo quy định.</w:t>
            </w:r>
          </w:p>
        </w:tc>
        <w:tc>
          <w:tcPr>
            <w:tcW w:w="1967" w:type="pct"/>
          </w:tcPr>
          <w:p w14:paraId="3CCB497E" w14:textId="77777777" w:rsidR="00EB5F0E" w:rsidRDefault="00EB5F0E" w:rsidP="00832516">
            <w:pPr>
              <w:pStyle w:val="BodyText"/>
              <w:tabs>
                <w:tab w:val="left" w:pos="4099"/>
              </w:tabs>
              <w:jc w:val="both"/>
              <w:rPr>
                <w:b/>
                <w:lang w:val="en-US"/>
              </w:rPr>
            </w:pPr>
            <w:r w:rsidRPr="00394DD5">
              <w:rPr>
                <w:b/>
                <w:lang w:val="pt-BR"/>
              </w:rPr>
              <w:lastRenderedPageBreak/>
              <w:t>Điều</w:t>
            </w:r>
            <w:r>
              <w:rPr>
                <w:b/>
                <w:lang w:val="pt-BR"/>
              </w:rPr>
              <w:t xml:space="preserve"> 4</w:t>
            </w:r>
            <w:r w:rsidRPr="00394DD5">
              <w:rPr>
                <w:b/>
                <w:lang w:val="pt-BR"/>
              </w:rPr>
              <w:t xml:space="preserve">. </w:t>
            </w:r>
            <w:r w:rsidRPr="000E3218">
              <w:rPr>
                <w:b/>
                <w:highlight w:val="white"/>
              </w:rPr>
              <w:t>Tổ chức thực hiện</w:t>
            </w:r>
          </w:p>
          <w:p w14:paraId="5DCF2F01" w14:textId="6834ECBF" w:rsidR="00EB5F0E" w:rsidRPr="00EB5F0E" w:rsidRDefault="00EB5F0E" w:rsidP="00832516">
            <w:pPr>
              <w:pStyle w:val="NormalWeb"/>
              <w:shd w:val="clear" w:color="auto" w:fill="FFFFFF"/>
              <w:spacing w:before="60" w:beforeAutospacing="0" w:after="0" w:afterAutospacing="0"/>
              <w:jc w:val="both"/>
              <w:rPr>
                <w:sz w:val="28"/>
                <w:szCs w:val="28"/>
                <w:highlight w:val="white"/>
                <w:lang w:val="en-US"/>
              </w:rPr>
            </w:pPr>
            <w:r>
              <w:rPr>
                <w:sz w:val="28"/>
                <w:szCs w:val="28"/>
                <w:highlight w:val="white"/>
                <w:lang w:val="en-US"/>
              </w:rPr>
              <w:t xml:space="preserve">1. </w:t>
            </w:r>
            <w:r w:rsidRPr="000E3218">
              <w:rPr>
                <w:sz w:val="28"/>
                <w:szCs w:val="28"/>
                <w:highlight w:val="white"/>
              </w:rPr>
              <w:t xml:space="preserve">Sở Nông nghiệp và </w:t>
            </w:r>
            <w:r>
              <w:rPr>
                <w:b/>
                <w:sz w:val="28"/>
                <w:szCs w:val="28"/>
                <w:highlight w:val="white"/>
                <w:lang w:val="en-US"/>
              </w:rPr>
              <w:t>Môi trường</w:t>
            </w:r>
          </w:p>
          <w:p w14:paraId="704B1719" w14:textId="77777777" w:rsidR="00EB5F0E" w:rsidRPr="000E3218" w:rsidRDefault="00EB5F0E" w:rsidP="00832516">
            <w:pPr>
              <w:spacing w:before="60"/>
              <w:jc w:val="both"/>
              <w:rPr>
                <w:bCs/>
                <w:highlight w:val="white"/>
              </w:rPr>
            </w:pPr>
            <w:r w:rsidRPr="000E3218">
              <w:rPr>
                <w:bCs/>
                <w:highlight w:val="white"/>
              </w:rPr>
              <w:t xml:space="preserve">a) Tiếp nhận hồ sơ, chủ trì thẩm định, trình phê duyệt hỗ trợ đối với các liên kết sản xuất và tiêu thụ sản phẩm nông nghiệp thuộc thẩm quyền của Ủy ban nhân dân tỉnh Lạng Sơn theo đúng quy định của pháp luật. </w:t>
            </w:r>
          </w:p>
          <w:p w14:paraId="0BC1FCD7" w14:textId="77777777" w:rsidR="00EB5F0E" w:rsidRPr="000E3218" w:rsidRDefault="00EB5F0E" w:rsidP="00832516">
            <w:pPr>
              <w:spacing w:before="60"/>
              <w:jc w:val="both"/>
              <w:rPr>
                <w:bCs/>
                <w:highlight w:val="white"/>
              </w:rPr>
            </w:pPr>
            <w:r w:rsidRPr="000E3218">
              <w:rPr>
                <w:bCs/>
                <w:highlight w:val="white"/>
              </w:rPr>
              <w:t>b) Kiểm tra, đôn đốc, hướng dẫn việc thực hiện; định kỳ hằng năm tổng hợp báo cáo Ủy ban nhân dân tỉnh kết quả thực hiện.</w:t>
            </w:r>
          </w:p>
          <w:p w14:paraId="2C0D8705" w14:textId="3B42EBB0" w:rsidR="00EB5F0E" w:rsidRPr="000E3218" w:rsidRDefault="00EB5F0E" w:rsidP="00832516">
            <w:pPr>
              <w:spacing w:before="60"/>
              <w:jc w:val="both"/>
              <w:rPr>
                <w:bCs/>
                <w:highlight w:val="white"/>
              </w:rPr>
            </w:pPr>
            <w:r w:rsidRPr="000E3218">
              <w:rPr>
                <w:bCs/>
                <w:highlight w:val="white"/>
              </w:rPr>
              <w:t xml:space="preserve">2. Ủy ban nhân dân các </w:t>
            </w:r>
            <w:r>
              <w:rPr>
                <w:b/>
                <w:bCs/>
                <w:highlight w:val="white"/>
                <w:lang w:val="en-US"/>
              </w:rPr>
              <w:t>xã, phường</w:t>
            </w:r>
            <w:r w:rsidRPr="000E3218">
              <w:rPr>
                <w:bCs/>
                <w:highlight w:val="white"/>
              </w:rPr>
              <w:t xml:space="preserve"> </w:t>
            </w:r>
          </w:p>
          <w:p w14:paraId="1E018629" w14:textId="77777777" w:rsidR="00EB5F0E" w:rsidRPr="000E3218" w:rsidRDefault="00EB5F0E" w:rsidP="00832516">
            <w:pPr>
              <w:spacing w:before="60"/>
              <w:jc w:val="both"/>
              <w:rPr>
                <w:bCs/>
                <w:highlight w:val="white"/>
              </w:rPr>
            </w:pPr>
            <w:r w:rsidRPr="000E3218">
              <w:rPr>
                <w:bCs/>
                <w:highlight w:val="white"/>
              </w:rPr>
              <w:t xml:space="preserve">a) Tổ chức thực hiện các nội dung được </w:t>
            </w:r>
            <w:r w:rsidRPr="000E3218">
              <w:rPr>
                <w:bCs/>
                <w:color w:val="000000"/>
                <w:highlight w:val="white"/>
                <w:u w:color="FF0000"/>
              </w:rPr>
              <w:t>phân cấp</w:t>
            </w:r>
            <w:r w:rsidRPr="000E3218">
              <w:rPr>
                <w:bCs/>
                <w:highlight w:val="white"/>
              </w:rPr>
              <w:t xml:space="preserve">, chịu trách nhiệm trước pháp luật và Ủy ban nhân dân </w:t>
            </w:r>
            <w:r w:rsidRPr="000E3218">
              <w:rPr>
                <w:bCs/>
                <w:color w:val="000000"/>
                <w:highlight w:val="white"/>
                <w:u w:color="FF0000"/>
              </w:rPr>
              <w:t>tỉnh về</w:t>
            </w:r>
            <w:r w:rsidRPr="000E3218">
              <w:rPr>
                <w:bCs/>
                <w:highlight w:val="white"/>
              </w:rPr>
              <w:t xml:space="preserve"> thực hiện hỗ trợ liên kết</w:t>
            </w:r>
            <w:r w:rsidRPr="000E3218">
              <w:rPr>
                <w:highlight w:val="white"/>
              </w:rPr>
              <w:t xml:space="preserve"> </w:t>
            </w:r>
            <w:r w:rsidRPr="000E3218">
              <w:rPr>
                <w:highlight w:val="white"/>
              </w:rPr>
              <w:lastRenderedPageBreak/>
              <w:t>sản xuất và tiêu thụ sản phẩm nông nghiệp</w:t>
            </w:r>
            <w:r w:rsidRPr="000E3218">
              <w:rPr>
                <w:bCs/>
                <w:highlight w:val="white"/>
              </w:rPr>
              <w:t xml:space="preserve"> trên địa bàn.</w:t>
            </w:r>
          </w:p>
          <w:p w14:paraId="670894D2" w14:textId="3B84A757" w:rsidR="009732FA" w:rsidRDefault="00EB5F0E" w:rsidP="00832516">
            <w:pPr>
              <w:pStyle w:val="BodyText"/>
              <w:ind w:right="138"/>
              <w:jc w:val="both"/>
              <w:rPr>
                <w:lang w:val="en-US"/>
              </w:rPr>
            </w:pPr>
            <w:r w:rsidRPr="000E3218">
              <w:rPr>
                <w:bCs/>
                <w:highlight w:val="white"/>
              </w:rPr>
              <w:t>b) Kiểm tra, đôn đốc và</w:t>
            </w:r>
            <w:r>
              <w:rPr>
                <w:bCs/>
                <w:highlight w:val="white"/>
              </w:rPr>
              <w:t xml:space="preserve"> định kỳ báo cáo theo quy định.</w:t>
            </w:r>
          </w:p>
        </w:tc>
        <w:tc>
          <w:tcPr>
            <w:tcW w:w="1102" w:type="pct"/>
            <w:vAlign w:val="center"/>
          </w:tcPr>
          <w:p w14:paraId="07A7F7A5" w14:textId="53662BF1" w:rsidR="009732FA" w:rsidRPr="004B5E96" w:rsidRDefault="004B5E96" w:rsidP="00EE571A">
            <w:pPr>
              <w:pStyle w:val="BodyText"/>
              <w:ind w:right="138"/>
              <w:jc w:val="both"/>
              <w:rPr>
                <w:lang w:val="en-US"/>
              </w:rPr>
            </w:pPr>
            <w:r w:rsidRPr="004B5E96">
              <w:rPr>
                <w:lang w:val="en-US"/>
              </w:rPr>
              <w:lastRenderedPageBreak/>
              <w:t xml:space="preserve">- Khoản 1: Thay đổi tên cơ quan chuyên môn theo </w:t>
            </w:r>
            <w:r w:rsidRPr="004B5E96">
              <w:rPr>
                <w:iCs/>
                <w:lang w:val="nl-NL"/>
              </w:rPr>
              <w:t>Nghị quyết số 04/NQ-HĐND ngày 18/02/2025 của HĐND tỉnh;</w:t>
            </w:r>
          </w:p>
          <w:p w14:paraId="52112EB3" w14:textId="77777777" w:rsidR="004B5E96" w:rsidRDefault="004B5E96" w:rsidP="00EE571A">
            <w:pPr>
              <w:pStyle w:val="BodyText"/>
              <w:ind w:right="138"/>
              <w:jc w:val="both"/>
              <w:rPr>
                <w:lang w:val="en-US"/>
              </w:rPr>
            </w:pPr>
          </w:p>
          <w:p w14:paraId="401FF5B0" w14:textId="309CE6ED" w:rsidR="004B5E96" w:rsidRDefault="004B5E96" w:rsidP="00A4117F">
            <w:pPr>
              <w:pStyle w:val="BodyText"/>
              <w:ind w:right="138"/>
              <w:jc w:val="both"/>
              <w:rPr>
                <w:lang w:val="en-US"/>
              </w:rPr>
            </w:pPr>
            <w:r>
              <w:rPr>
                <w:lang w:val="en-US"/>
              </w:rPr>
              <w:t>- Khoản 2</w:t>
            </w:r>
            <w:r w:rsidR="00A36F02">
              <w:rPr>
                <w:lang w:val="en-US"/>
              </w:rPr>
              <w:t xml:space="preserve">: </w:t>
            </w:r>
            <w:r w:rsidR="00A4117F">
              <w:rPr>
                <w:lang w:val="en-US"/>
              </w:rPr>
              <w:t xml:space="preserve">Sửa </w:t>
            </w:r>
            <w:r w:rsidR="00892916">
              <w:rPr>
                <w:lang w:val="en-US"/>
              </w:rPr>
              <w:t>đổi theo Tổ chức chính quyền địa phương 02 cấp</w:t>
            </w:r>
          </w:p>
        </w:tc>
      </w:tr>
      <w:tr w:rsidR="009732FA" w14:paraId="00AEDE19" w14:textId="77777777" w:rsidTr="005105D2">
        <w:trPr>
          <w:jc w:val="center"/>
        </w:trPr>
        <w:tc>
          <w:tcPr>
            <w:tcW w:w="1931" w:type="pct"/>
          </w:tcPr>
          <w:p w14:paraId="4D20CDC5" w14:textId="51D42160" w:rsidR="009732FA" w:rsidRDefault="009732FA" w:rsidP="00C26986">
            <w:pPr>
              <w:tabs>
                <w:tab w:val="left" w:pos="1701"/>
                <w:tab w:val="left" w:pos="4099"/>
              </w:tabs>
              <w:spacing w:before="120" w:after="120"/>
              <w:jc w:val="both"/>
              <w:rPr>
                <w:rFonts w:eastAsia="SimSun"/>
                <w:b/>
                <w:lang w:val="en-US" w:eastAsia="zh-CN"/>
              </w:rPr>
            </w:pPr>
            <w:r w:rsidRPr="00394DD5">
              <w:rPr>
                <w:b/>
                <w:lang w:val="pt-BR"/>
              </w:rPr>
              <w:lastRenderedPageBreak/>
              <w:t xml:space="preserve">Điều 5. </w:t>
            </w:r>
            <w:r w:rsidR="00C36A86" w:rsidRPr="000E3218">
              <w:rPr>
                <w:rFonts w:eastAsia="SimSun"/>
                <w:b/>
                <w:highlight w:val="white"/>
                <w:lang w:eastAsia="zh-CN"/>
              </w:rPr>
              <w:t>Điều khoản thi hành</w:t>
            </w:r>
          </w:p>
          <w:p w14:paraId="3B37AC91" w14:textId="77777777" w:rsidR="00184DE7" w:rsidRPr="000E3218" w:rsidRDefault="00184DE7" w:rsidP="00184DE7">
            <w:pPr>
              <w:spacing w:before="60"/>
              <w:jc w:val="both"/>
              <w:rPr>
                <w:highlight w:val="white"/>
              </w:rPr>
            </w:pPr>
            <w:r w:rsidRPr="000E3218">
              <w:rPr>
                <w:highlight w:val="white"/>
              </w:rPr>
              <w:t>1. Quyết định này có hiệu lực thi hành kể từ ngày 01 tháng 9 năm 2022.</w:t>
            </w:r>
          </w:p>
          <w:p w14:paraId="02BFF5C9" w14:textId="0232ADF8" w:rsidR="003A6181" w:rsidRPr="00184DE7" w:rsidRDefault="00184DE7" w:rsidP="00184DE7">
            <w:pPr>
              <w:tabs>
                <w:tab w:val="left" w:pos="1701"/>
                <w:tab w:val="left" w:pos="4099"/>
              </w:tabs>
              <w:spacing w:before="120" w:after="120"/>
              <w:jc w:val="both"/>
              <w:rPr>
                <w:b/>
                <w:lang w:val="en-US"/>
              </w:rPr>
            </w:pPr>
            <w:r w:rsidRPr="000E3218">
              <w:rPr>
                <w:bCs/>
                <w:highlight w:val="white"/>
              </w:rPr>
              <w:t xml:space="preserve">2. Chánh Văn phòng Ủy ban nhân dân tỉnh, Giám đốc </w:t>
            </w:r>
            <w:r w:rsidRPr="000E3218">
              <w:rPr>
                <w:highlight w:val="white"/>
              </w:rPr>
              <w:t xml:space="preserve">các sở, ban, ngành, Chủ tịch Ủy ban nhân dân các </w:t>
            </w:r>
            <w:r w:rsidRPr="00184DE7">
              <w:rPr>
                <w:b/>
                <w:highlight w:val="white"/>
              </w:rPr>
              <w:t>huyện, thành phố</w:t>
            </w:r>
            <w:r w:rsidRPr="000E3218">
              <w:rPr>
                <w:highlight w:val="white"/>
              </w:rPr>
              <w:t xml:space="preserve"> và các cơ quan, tổ chức, cá nhân có liên quan chịu trách nhiệm thi hành Quyết định này./</w:t>
            </w:r>
            <w:r>
              <w:rPr>
                <w:lang w:val="en-US"/>
              </w:rPr>
              <w:t>.</w:t>
            </w:r>
          </w:p>
        </w:tc>
        <w:tc>
          <w:tcPr>
            <w:tcW w:w="1967" w:type="pct"/>
          </w:tcPr>
          <w:p w14:paraId="0C42A7B8" w14:textId="77777777" w:rsidR="00184DE7" w:rsidRDefault="00184DE7" w:rsidP="00832516">
            <w:pPr>
              <w:tabs>
                <w:tab w:val="left" w:pos="1701"/>
                <w:tab w:val="left" w:pos="4099"/>
              </w:tabs>
              <w:spacing w:before="120" w:after="120"/>
              <w:jc w:val="both"/>
              <w:rPr>
                <w:rFonts w:eastAsia="SimSun"/>
                <w:b/>
                <w:lang w:val="en-US" w:eastAsia="zh-CN"/>
              </w:rPr>
            </w:pPr>
            <w:r w:rsidRPr="00394DD5">
              <w:rPr>
                <w:b/>
                <w:lang w:val="pt-BR"/>
              </w:rPr>
              <w:t xml:space="preserve">Điều 5. </w:t>
            </w:r>
            <w:r w:rsidRPr="000E3218">
              <w:rPr>
                <w:rFonts w:eastAsia="SimSun"/>
                <w:b/>
                <w:highlight w:val="white"/>
                <w:lang w:eastAsia="zh-CN"/>
              </w:rPr>
              <w:t>Điều khoản thi hành</w:t>
            </w:r>
          </w:p>
          <w:p w14:paraId="7428F37D" w14:textId="77777777" w:rsidR="00184DE7" w:rsidRPr="000E3218" w:rsidRDefault="00184DE7" w:rsidP="00832516">
            <w:pPr>
              <w:spacing w:before="60"/>
              <w:jc w:val="both"/>
              <w:rPr>
                <w:highlight w:val="white"/>
              </w:rPr>
            </w:pPr>
            <w:r w:rsidRPr="000E3218">
              <w:rPr>
                <w:highlight w:val="white"/>
              </w:rPr>
              <w:t>1. Quyết định này có hiệu lực thi hành kể từ ngày 01 tháng 9 năm 2022.</w:t>
            </w:r>
          </w:p>
          <w:p w14:paraId="38659E7C" w14:textId="2098203D" w:rsidR="009732FA" w:rsidRPr="00A8690C" w:rsidRDefault="00184DE7" w:rsidP="00832516">
            <w:pPr>
              <w:jc w:val="both"/>
              <w:rPr>
                <w:lang w:val="en-US"/>
              </w:rPr>
            </w:pPr>
            <w:r w:rsidRPr="000E3218">
              <w:rPr>
                <w:bCs/>
                <w:highlight w:val="white"/>
              </w:rPr>
              <w:t xml:space="preserve">2. Chánh Văn phòng Ủy ban nhân dân tỉnh, Giám đốc </w:t>
            </w:r>
            <w:r w:rsidRPr="000E3218">
              <w:rPr>
                <w:highlight w:val="white"/>
              </w:rPr>
              <w:t xml:space="preserve">các sở, ban, ngành, Chủ tịch Ủy ban nhân dân các </w:t>
            </w:r>
            <w:r w:rsidRPr="00184DE7">
              <w:rPr>
                <w:b/>
                <w:highlight w:val="white"/>
                <w:lang w:val="en-US"/>
              </w:rPr>
              <w:t>xã, phường</w:t>
            </w:r>
            <w:r w:rsidRPr="000E3218">
              <w:rPr>
                <w:highlight w:val="white"/>
              </w:rPr>
              <w:t xml:space="preserve"> và các cơ quan, tổ chức, cá nhân có liên quan chịu trách nhiệm thi hành Quyết định này./</w:t>
            </w:r>
            <w:r>
              <w:rPr>
                <w:lang w:val="en-US"/>
              </w:rPr>
              <w:t>.</w:t>
            </w:r>
          </w:p>
        </w:tc>
        <w:tc>
          <w:tcPr>
            <w:tcW w:w="1102" w:type="pct"/>
            <w:vAlign w:val="center"/>
          </w:tcPr>
          <w:p w14:paraId="1944D512" w14:textId="1E2533E8" w:rsidR="009732FA" w:rsidRPr="00A8690C" w:rsidRDefault="00A4117F" w:rsidP="00A36F02">
            <w:pPr>
              <w:jc w:val="center"/>
              <w:rPr>
                <w:lang w:val="en-US"/>
              </w:rPr>
            </w:pPr>
            <w:r>
              <w:rPr>
                <w:lang w:val="en-US"/>
              </w:rPr>
              <w:t xml:space="preserve">Sửa đổi </w:t>
            </w:r>
            <w:r>
              <w:rPr>
                <w:lang w:val="en-US"/>
              </w:rPr>
              <w:t>theo Tổ chức chính quyền địa phương 02 cấp</w:t>
            </w:r>
          </w:p>
        </w:tc>
      </w:tr>
    </w:tbl>
    <w:p w14:paraId="18353112" w14:textId="7B07998E" w:rsidR="001F7B23" w:rsidRDefault="001F7B23" w:rsidP="00843EDA">
      <w:pPr>
        <w:pStyle w:val="BodyText"/>
        <w:ind w:left="140" w:right="138" w:firstLine="720"/>
        <w:jc w:val="both"/>
        <w:rPr>
          <w:lang w:val="en-US"/>
        </w:rPr>
      </w:pPr>
    </w:p>
    <w:tbl>
      <w:tblPr>
        <w:tblStyle w:val="TableGrid"/>
        <w:tblW w:w="4901" w:type="pct"/>
        <w:jc w:val="center"/>
        <w:tblLook w:val="04A0" w:firstRow="1" w:lastRow="0" w:firstColumn="1" w:lastColumn="0" w:noHBand="0" w:noVBand="1"/>
      </w:tblPr>
      <w:tblGrid>
        <w:gridCol w:w="5383"/>
        <w:gridCol w:w="5484"/>
        <w:gridCol w:w="3072"/>
      </w:tblGrid>
      <w:tr w:rsidR="00F9289E" w:rsidRPr="00C43D7C" w14:paraId="349B5D83" w14:textId="77777777" w:rsidTr="00C52E41">
        <w:trPr>
          <w:jc w:val="center"/>
        </w:trPr>
        <w:tc>
          <w:tcPr>
            <w:tcW w:w="1931" w:type="pct"/>
          </w:tcPr>
          <w:p w14:paraId="47D80953" w14:textId="3226E15D" w:rsidR="00F9289E" w:rsidRPr="00EB3E5B" w:rsidRDefault="00F9289E" w:rsidP="00C52E41">
            <w:pPr>
              <w:pStyle w:val="BodyText"/>
              <w:tabs>
                <w:tab w:val="left" w:pos="4099"/>
              </w:tabs>
              <w:jc w:val="center"/>
              <w:rPr>
                <w:b/>
                <w:bCs/>
                <w:color w:val="000000"/>
                <w:lang w:val="en-US"/>
              </w:rPr>
            </w:pPr>
            <w:r w:rsidRPr="00EB3E5B">
              <w:rPr>
                <w:b/>
                <w:bCs/>
                <w:color w:val="000000"/>
              </w:rPr>
              <w:t xml:space="preserve">Quyết định số </w:t>
            </w:r>
            <w:r w:rsidR="00491CA5" w:rsidRPr="00EB3E5B">
              <w:rPr>
                <w:b/>
                <w:lang w:val="en-US"/>
              </w:rPr>
              <w:t>51/2024/QĐ-UBND</w:t>
            </w:r>
          </w:p>
          <w:p w14:paraId="45EAA34C" w14:textId="76A28FC6" w:rsidR="00F9289E" w:rsidRPr="009732FA" w:rsidRDefault="00F9289E" w:rsidP="000B3286">
            <w:pPr>
              <w:pStyle w:val="BodyText"/>
              <w:tabs>
                <w:tab w:val="left" w:pos="4099"/>
              </w:tabs>
              <w:jc w:val="center"/>
              <w:rPr>
                <w:b/>
                <w:bCs/>
                <w:lang w:val="en-US"/>
              </w:rPr>
            </w:pPr>
            <w:r w:rsidRPr="00EB3E5B">
              <w:rPr>
                <w:b/>
                <w:bCs/>
                <w:color w:val="000000"/>
                <w:lang w:val="en-US"/>
              </w:rPr>
              <w:t xml:space="preserve">ngày </w:t>
            </w:r>
            <w:r w:rsidR="000B3286" w:rsidRPr="00EB3E5B">
              <w:rPr>
                <w:b/>
                <w:bCs/>
                <w:color w:val="000000"/>
                <w:lang w:val="en-US"/>
              </w:rPr>
              <w:t>04</w:t>
            </w:r>
            <w:r w:rsidRPr="00EB3E5B">
              <w:rPr>
                <w:b/>
                <w:bCs/>
                <w:color w:val="000000"/>
                <w:lang w:val="en-US"/>
              </w:rPr>
              <w:t>/</w:t>
            </w:r>
            <w:r w:rsidR="000B3286" w:rsidRPr="00EB3E5B">
              <w:rPr>
                <w:b/>
                <w:bCs/>
                <w:color w:val="000000"/>
                <w:lang w:val="en-US"/>
              </w:rPr>
              <w:t>11/2024</w:t>
            </w:r>
          </w:p>
        </w:tc>
        <w:tc>
          <w:tcPr>
            <w:tcW w:w="1967" w:type="pct"/>
          </w:tcPr>
          <w:p w14:paraId="558774E6" w14:textId="77777777" w:rsidR="00F9289E" w:rsidRPr="00C43D7C" w:rsidRDefault="00F9289E" w:rsidP="00C52E41">
            <w:pPr>
              <w:pStyle w:val="BodyText"/>
              <w:ind w:right="138"/>
              <w:jc w:val="center"/>
              <w:rPr>
                <w:b/>
                <w:bCs/>
                <w:lang w:val="en-US"/>
              </w:rPr>
            </w:pPr>
            <w:r>
              <w:rPr>
                <w:b/>
                <w:bCs/>
                <w:lang w:val="en-US"/>
              </w:rPr>
              <w:t>DỰ THẢO VĂN BẢN</w:t>
            </w:r>
          </w:p>
        </w:tc>
        <w:tc>
          <w:tcPr>
            <w:tcW w:w="1102" w:type="pct"/>
          </w:tcPr>
          <w:p w14:paraId="489C70AC" w14:textId="77777777" w:rsidR="00F9289E" w:rsidRPr="00C43D7C" w:rsidRDefault="00F9289E" w:rsidP="00C52E41">
            <w:pPr>
              <w:pStyle w:val="BodyText"/>
              <w:ind w:right="138"/>
              <w:jc w:val="center"/>
              <w:rPr>
                <w:b/>
                <w:bCs/>
                <w:lang w:val="en-US"/>
              </w:rPr>
            </w:pPr>
            <w:r w:rsidRPr="00C43D7C">
              <w:rPr>
                <w:b/>
                <w:bCs/>
                <w:lang w:val="en-US"/>
              </w:rPr>
              <w:t>THUYẾT MINH</w:t>
            </w:r>
          </w:p>
        </w:tc>
      </w:tr>
      <w:tr w:rsidR="007134EA" w14:paraId="1AE65868" w14:textId="77777777" w:rsidTr="00C52E41">
        <w:trPr>
          <w:jc w:val="center"/>
        </w:trPr>
        <w:tc>
          <w:tcPr>
            <w:tcW w:w="1931" w:type="pct"/>
          </w:tcPr>
          <w:p w14:paraId="6DD75460" w14:textId="77777777" w:rsidR="007134EA" w:rsidRPr="00483F12" w:rsidRDefault="007134EA" w:rsidP="00C01C75">
            <w:pPr>
              <w:widowControl w:val="0"/>
              <w:spacing w:before="80"/>
              <w:jc w:val="both"/>
              <w:rPr>
                <w:bCs/>
              </w:rPr>
            </w:pPr>
            <w:r w:rsidRPr="00483F12">
              <w:rPr>
                <w:b/>
                <w:bCs/>
              </w:rPr>
              <w:t>Điều 1.</w:t>
            </w:r>
            <w:r w:rsidRPr="00483F12">
              <w:rPr>
                <w:bCs/>
              </w:rPr>
              <w:t> Ban hành Khung giá rừng trên địa bàn tỉnh Lạng Sơn như sau:</w:t>
            </w:r>
          </w:p>
          <w:p w14:paraId="78CCC668" w14:textId="77777777" w:rsidR="007134EA" w:rsidRPr="00483F12" w:rsidRDefault="007134EA" w:rsidP="00C01C75">
            <w:pPr>
              <w:widowControl w:val="0"/>
              <w:spacing w:before="80"/>
              <w:jc w:val="both"/>
              <w:rPr>
                <w:b/>
              </w:rPr>
            </w:pPr>
            <w:r w:rsidRPr="00483F12">
              <w:rPr>
                <w:bCs/>
              </w:rPr>
              <w:t>1. K</w:t>
            </w:r>
            <w:r w:rsidRPr="00483F12">
              <w:rPr>
                <w:bCs/>
                <w:spacing w:val="-4"/>
              </w:rPr>
              <w:t>hung giá rừng tự nhiên là rừng đặc</w:t>
            </w:r>
            <w:r w:rsidRPr="00483F12">
              <w:rPr>
                <w:spacing w:val="-4"/>
              </w:rPr>
              <w:t xml:space="preserve"> dụng, rừng phòng hộ và rừng sản xuất trên địa bàn </w:t>
            </w:r>
            <w:r w:rsidRPr="00FE4162">
              <w:rPr>
                <w:b/>
                <w:spacing w:val="-4"/>
              </w:rPr>
              <w:t xml:space="preserve">10 huyện </w:t>
            </w:r>
            <w:r w:rsidRPr="00483F12">
              <w:rPr>
                <w:spacing w:val="-4"/>
              </w:rPr>
              <w:t xml:space="preserve">theo </w:t>
            </w:r>
            <w:r>
              <w:rPr>
                <w:spacing w:val="-4"/>
                <w:lang w:val="en-US"/>
              </w:rPr>
              <w:t>P</w:t>
            </w:r>
            <w:r w:rsidRPr="00483F12">
              <w:rPr>
                <w:spacing w:val="-4"/>
              </w:rPr>
              <w:t xml:space="preserve">hụ lục 01 kèm </w:t>
            </w:r>
            <w:r>
              <w:rPr>
                <w:spacing w:val="-4"/>
                <w:lang w:val="en-US"/>
              </w:rPr>
              <w:t xml:space="preserve">theo </w:t>
            </w:r>
            <w:r w:rsidRPr="00483F12">
              <w:rPr>
                <w:spacing w:val="-4"/>
              </w:rPr>
              <w:t>Quyết định này.</w:t>
            </w:r>
          </w:p>
          <w:p w14:paraId="62E47466" w14:textId="7C821058" w:rsidR="007134EA" w:rsidRPr="00483F12" w:rsidRDefault="007134EA" w:rsidP="00C01C75">
            <w:pPr>
              <w:pStyle w:val="30"/>
              <w:tabs>
                <w:tab w:val="left" w:pos="720"/>
                <w:tab w:val="left" w:pos="1440"/>
                <w:tab w:val="left" w:pos="2160"/>
                <w:tab w:val="left" w:pos="2880"/>
                <w:tab w:val="left" w:pos="5820"/>
              </w:tabs>
              <w:spacing w:before="80" w:line="240" w:lineRule="auto"/>
              <w:jc w:val="both"/>
              <w:rPr>
                <w:b w:val="0"/>
                <w:bCs/>
                <w:spacing w:val="-2"/>
                <w:lang w:val="vi-VN"/>
              </w:rPr>
            </w:pPr>
            <w:r w:rsidRPr="00483F12">
              <w:rPr>
                <w:b w:val="0"/>
                <w:bCs/>
                <w:lang w:val="vi-VN"/>
              </w:rPr>
              <w:t>2. K</w:t>
            </w:r>
            <w:r w:rsidRPr="00483F12">
              <w:rPr>
                <w:b w:val="0"/>
                <w:bCs/>
                <w:spacing w:val="-2"/>
                <w:lang w:val="vi"/>
              </w:rPr>
              <w:t xml:space="preserve">hung giá rừng trồng là rừng đặc dụng, rừng phòng hộ </w:t>
            </w:r>
            <w:r w:rsidRPr="00483F12">
              <w:rPr>
                <w:b w:val="0"/>
                <w:bCs/>
                <w:spacing w:val="-2"/>
                <w:lang w:val="vi-VN"/>
              </w:rPr>
              <w:t xml:space="preserve">và rừng sản xuất trên địa bàn </w:t>
            </w:r>
            <w:r w:rsidRPr="00367B13">
              <w:rPr>
                <w:bCs/>
                <w:spacing w:val="-2"/>
                <w:lang w:val="vi-VN"/>
              </w:rPr>
              <w:t>11 huyện, thành phố</w:t>
            </w:r>
            <w:r w:rsidRPr="00483F12">
              <w:rPr>
                <w:b w:val="0"/>
                <w:bCs/>
                <w:spacing w:val="-2"/>
                <w:lang w:val="vi-VN"/>
              </w:rPr>
              <w:t xml:space="preserve"> </w:t>
            </w:r>
            <w:r w:rsidRPr="00483F12">
              <w:rPr>
                <w:b w:val="0"/>
                <w:bCs/>
                <w:spacing w:val="-2"/>
                <w:lang w:val="vi"/>
              </w:rPr>
              <w:t xml:space="preserve">theo </w:t>
            </w:r>
            <w:r>
              <w:rPr>
                <w:b w:val="0"/>
                <w:bCs/>
                <w:spacing w:val="-2"/>
                <w:lang w:val="en-US"/>
              </w:rPr>
              <w:t>P</w:t>
            </w:r>
            <w:r w:rsidRPr="00483F12">
              <w:rPr>
                <w:b w:val="0"/>
                <w:bCs/>
                <w:spacing w:val="-2"/>
                <w:lang w:val="vi"/>
              </w:rPr>
              <w:t>hụ lục 0</w:t>
            </w:r>
            <w:r w:rsidRPr="00483F12">
              <w:rPr>
                <w:b w:val="0"/>
                <w:bCs/>
                <w:spacing w:val="-2"/>
                <w:lang w:val="vi-VN"/>
              </w:rPr>
              <w:t>2</w:t>
            </w:r>
            <w:r w:rsidRPr="00483F12">
              <w:rPr>
                <w:b w:val="0"/>
                <w:bCs/>
                <w:spacing w:val="-2"/>
                <w:lang w:val="vi"/>
              </w:rPr>
              <w:t xml:space="preserve"> kèm </w:t>
            </w:r>
            <w:r>
              <w:rPr>
                <w:b w:val="0"/>
                <w:bCs/>
                <w:spacing w:val="-2"/>
                <w:lang w:val="en-US"/>
              </w:rPr>
              <w:t xml:space="preserve">theo </w:t>
            </w:r>
            <w:r w:rsidRPr="00483F12">
              <w:rPr>
                <w:b w:val="0"/>
                <w:bCs/>
                <w:spacing w:val="-2"/>
                <w:lang w:val="vi"/>
              </w:rPr>
              <w:t>Quyết định</w:t>
            </w:r>
            <w:r w:rsidRPr="00483F12">
              <w:rPr>
                <w:b w:val="0"/>
                <w:bCs/>
                <w:spacing w:val="-2"/>
                <w:lang w:val="vi-VN"/>
              </w:rPr>
              <w:t xml:space="preserve"> này.</w:t>
            </w:r>
          </w:p>
          <w:p w14:paraId="475F3B10" w14:textId="24B9EF3D" w:rsidR="007134EA" w:rsidRPr="00C01C75" w:rsidRDefault="007134EA" w:rsidP="00C01C75">
            <w:pPr>
              <w:tabs>
                <w:tab w:val="left" w:pos="1701"/>
                <w:tab w:val="left" w:pos="4099"/>
              </w:tabs>
              <w:spacing w:before="120" w:after="120"/>
              <w:jc w:val="both"/>
              <w:rPr>
                <w:szCs w:val="20"/>
                <w:lang w:val="pt-BR"/>
              </w:rPr>
            </w:pPr>
            <w:r w:rsidRPr="00C01C75">
              <w:rPr>
                <w:bCs/>
                <w:spacing w:val="-2"/>
                <w:lang w:val="vi-VN"/>
              </w:rPr>
              <w:t>3. Khung giá rừng được</w:t>
            </w:r>
            <w:r w:rsidRPr="00C01C75">
              <w:t xml:space="preserve"> x</w:t>
            </w:r>
            <w:r w:rsidRPr="00C01C75">
              <w:rPr>
                <w:iCs/>
              </w:rPr>
              <w:t xml:space="preserve">em xét, điều chỉnh </w:t>
            </w:r>
            <w:r w:rsidRPr="00C01C75">
              <w:rPr>
                <w:iCs/>
              </w:rPr>
              <w:lastRenderedPageBreak/>
              <w:t xml:space="preserve">khi các yếu tố hình thành khung giá rừng thay đổi </w:t>
            </w:r>
            <w:r w:rsidRPr="00C01C75">
              <w:rPr>
                <w:iCs/>
                <w:spacing w:val="-2"/>
              </w:rPr>
              <w:t>tăng hoặc giảm trên 20% so với giá quy định hiện hành, liên tục trong thời gian sáu (06) tháng trở lên</w:t>
            </w:r>
            <w:r w:rsidRPr="00C01C75">
              <w:rPr>
                <w:bCs/>
                <w:spacing w:val="-2"/>
                <w:lang w:val="vi-VN"/>
              </w:rPr>
              <w:t>.</w:t>
            </w:r>
          </w:p>
        </w:tc>
        <w:tc>
          <w:tcPr>
            <w:tcW w:w="1967" w:type="pct"/>
          </w:tcPr>
          <w:p w14:paraId="73D4E4B7" w14:textId="77777777" w:rsidR="007134EA" w:rsidRPr="00483F12" w:rsidRDefault="007134EA" w:rsidP="00C52E41">
            <w:pPr>
              <w:widowControl w:val="0"/>
              <w:spacing w:before="80"/>
              <w:jc w:val="both"/>
              <w:rPr>
                <w:bCs/>
              </w:rPr>
            </w:pPr>
            <w:r w:rsidRPr="00483F12">
              <w:rPr>
                <w:b/>
                <w:bCs/>
              </w:rPr>
              <w:lastRenderedPageBreak/>
              <w:t>Điều 1.</w:t>
            </w:r>
            <w:r w:rsidRPr="00483F12">
              <w:rPr>
                <w:bCs/>
              </w:rPr>
              <w:t> Ban hành Khung giá rừng trên địa bàn tỉnh Lạng Sơn như sau:</w:t>
            </w:r>
          </w:p>
          <w:p w14:paraId="49573C7D" w14:textId="347FB825" w:rsidR="007134EA" w:rsidRPr="00483F12" w:rsidRDefault="007134EA" w:rsidP="00C52E41">
            <w:pPr>
              <w:widowControl w:val="0"/>
              <w:spacing w:before="80"/>
              <w:jc w:val="both"/>
              <w:rPr>
                <w:b/>
              </w:rPr>
            </w:pPr>
            <w:r w:rsidRPr="00483F12">
              <w:rPr>
                <w:bCs/>
              </w:rPr>
              <w:t>1. K</w:t>
            </w:r>
            <w:r w:rsidRPr="00483F12">
              <w:rPr>
                <w:bCs/>
                <w:spacing w:val="-4"/>
              </w:rPr>
              <w:t>hung giá rừng tự nhiên là rừng đặc</w:t>
            </w:r>
            <w:r w:rsidRPr="00483F12">
              <w:rPr>
                <w:spacing w:val="-4"/>
              </w:rPr>
              <w:t xml:space="preserve"> dụng, rừng phòng hộ và rừng sản xuất trên địa bàn </w:t>
            </w:r>
            <w:r w:rsidR="00FE4162" w:rsidRPr="00FE4162">
              <w:rPr>
                <w:b/>
                <w:spacing w:val="-4"/>
                <w:lang w:val="en-US"/>
              </w:rPr>
              <w:t>các xã, phường</w:t>
            </w:r>
            <w:r w:rsidRPr="00FE4162">
              <w:rPr>
                <w:b/>
                <w:spacing w:val="-4"/>
              </w:rPr>
              <w:t xml:space="preserve"> </w:t>
            </w:r>
            <w:r w:rsidRPr="00483F12">
              <w:rPr>
                <w:spacing w:val="-4"/>
              </w:rPr>
              <w:t xml:space="preserve">theo </w:t>
            </w:r>
            <w:r>
              <w:rPr>
                <w:spacing w:val="-4"/>
                <w:lang w:val="en-US"/>
              </w:rPr>
              <w:t>P</w:t>
            </w:r>
            <w:r w:rsidRPr="00483F12">
              <w:rPr>
                <w:spacing w:val="-4"/>
              </w:rPr>
              <w:t xml:space="preserve">hụ lục 01 kèm </w:t>
            </w:r>
            <w:r>
              <w:rPr>
                <w:spacing w:val="-4"/>
                <w:lang w:val="en-US"/>
              </w:rPr>
              <w:t xml:space="preserve">theo </w:t>
            </w:r>
            <w:r w:rsidRPr="00483F12">
              <w:rPr>
                <w:spacing w:val="-4"/>
              </w:rPr>
              <w:t>Quyết định này.</w:t>
            </w:r>
          </w:p>
          <w:p w14:paraId="32B85290" w14:textId="29D7A75E" w:rsidR="007134EA" w:rsidRPr="00483F12" w:rsidRDefault="007134EA" w:rsidP="00C52E41">
            <w:pPr>
              <w:pStyle w:val="30"/>
              <w:tabs>
                <w:tab w:val="left" w:pos="720"/>
                <w:tab w:val="left" w:pos="1440"/>
                <w:tab w:val="left" w:pos="2160"/>
                <w:tab w:val="left" w:pos="2880"/>
                <w:tab w:val="left" w:pos="5820"/>
              </w:tabs>
              <w:spacing w:before="80" w:line="240" w:lineRule="auto"/>
              <w:jc w:val="both"/>
              <w:rPr>
                <w:b w:val="0"/>
                <w:bCs/>
                <w:spacing w:val="-2"/>
                <w:lang w:val="vi-VN"/>
              </w:rPr>
            </w:pPr>
            <w:r w:rsidRPr="00483F12">
              <w:rPr>
                <w:b w:val="0"/>
                <w:bCs/>
                <w:lang w:val="vi-VN"/>
              </w:rPr>
              <w:t>2. K</w:t>
            </w:r>
            <w:r w:rsidRPr="00483F12">
              <w:rPr>
                <w:b w:val="0"/>
                <w:bCs/>
                <w:spacing w:val="-2"/>
                <w:lang w:val="vi"/>
              </w:rPr>
              <w:t xml:space="preserve">hung giá rừng trồng là rừng đặc dụng, rừng phòng hộ </w:t>
            </w:r>
            <w:r w:rsidRPr="00483F12">
              <w:rPr>
                <w:b w:val="0"/>
                <w:bCs/>
                <w:spacing w:val="-2"/>
                <w:lang w:val="vi-VN"/>
              </w:rPr>
              <w:t xml:space="preserve">và rừng sản xuất trên địa bàn </w:t>
            </w:r>
            <w:r w:rsidR="005A6DC2" w:rsidRPr="005A6DC2">
              <w:rPr>
                <w:spacing w:val="-4"/>
                <w:lang w:val="en-US"/>
              </w:rPr>
              <w:t>các xã, phường</w:t>
            </w:r>
            <w:r w:rsidR="005A6DC2" w:rsidRPr="00FE4162">
              <w:rPr>
                <w:b w:val="0"/>
                <w:spacing w:val="-4"/>
              </w:rPr>
              <w:t xml:space="preserve"> </w:t>
            </w:r>
            <w:r w:rsidRPr="00483F12">
              <w:rPr>
                <w:b w:val="0"/>
                <w:bCs/>
                <w:spacing w:val="-2"/>
                <w:lang w:val="vi"/>
              </w:rPr>
              <w:t xml:space="preserve">theo </w:t>
            </w:r>
            <w:r>
              <w:rPr>
                <w:b w:val="0"/>
                <w:bCs/>
                <w:spacing w:val="-2"/>
                <w:lang w:val="en-US"/>
              </w:rPr>
              <w:t>P</w:t>
            </w:r>
            <w:r w:rsidRPr="00483F12">
              <w:rPr>
                <w:b w:val="0"/>
                <w:bCs/>
                <w:spacing w:val="-2"/>
                <w:lang w:val="vi"/>
              </w:rPr>
              <w:t>hụ lục 0</w:t>
            </w:r>
            <w:r w:rsidRPr="00483F12">
              <w:rPr>
                <w:b w:val="0"/>
                <w:bCs/>
                <w:spacing w:val="-2"/>
                <w:lang w:val="vi-VN"/>
              </w:rPr>
              <w:t>2</w:t>
            </w:r>
            <w:r w:rsidRPr="00483F12">
              <w:rPr>
                <w:b w:val="0"/>
                <w:bCs/>
                <w:spacing w:val="-2"/>
                <w:lang w:val="vi"/>
              </w:rPr>
              <w:t xml:space="preserve"> kèm </w:t>
            </w:r>
            <w:r>
              <w:rPr>
                <w:b w:val="0"/>
                <w:bCs/>
                <w:spacing w:val="-2"/>
                <w:lang w:val="en-US"/>
              </w:rPr>
              <w:t xml:space="preserve">theo </w:t>
            </w:r>
            <w:r w:rsidRPr="00483F12">
              <w:rPr>
                <w:b w:val="0"/>
                <w:bCs/>
                <w:spacing w:val="-2"/>
                <w:lang w:val="vi"/>
              </w:rPr>
              <w:t>Quyết định</w:t>
            </w:r>
            <w:r w:rsidRPr="00483F12">
              <w:rPr>
                <w:b w:val="0"/>
                <w:bCs/>
                <w:spacing w:val="-2"/>
                <w:lang w:val="vi-VN"/>
              </w:rPr>
              <w:t xml:space="preserve"> này.</w:t>
            </w:r>
          </w:p>
          <w:p w14:paraId="2B69B1CD" w14:textId="64443F45" w:rsidR="007134EA" w:rsidRPr="00B31D6A" w:rsidRDefault="007134EA" w:rsidP="00CF3A56">
            <w:pPr>
              <w:tabs>
                <w:tab w:val="left" w:pos="1422"/>
              </w:tabs>
              <w:spacing w:before="80"/>
              <w:jc w:val="both"/>
              <w:rPr>
                <w:lang w:val="pt-BR"/>
              </w:rPr>
            </w:pPr>
            <w:r w:rsidRPr="00C01C75">
              <w:rPr>
                <w:bCs/>
                <w:spacing w:val="-2"/>
                <w:lang w:val="vi-VN"/>
              </w:rPr>
              <w:t>3. Khung giá rừng được</w:t>
            </w:r>
            <w:r w:rsidRPr="00C01C75">
              <w:t xml:space="preserve"> x</w:t>
            </w:r>
            <w:r w:rsidRPr="00C01C75">
              <w:rPr>
                <w:iCs/>
              </w:rPr>
              <w:t xml:space="preserve">em xét, điều chỉnh </w:t>
            </w:r>
            <w:r w:rsidRPr="00C01C75">
              <w:rPr>
                <w:iCs/>
              </w:rPr>
              <w:lastRenderedPageBreak/>
              <w:t xml:space="preserve">khi các yếu tố hình thành khung giá rừng thay đổi </w:t>
            </w:r>
            <w:r w:rsidRPr="00C01C75">
              <w:rPr>
                <w:iCs/>
                <w:spacing w:val="-2"/>
              </w:rPr>
              <w:t>tăng hoặc giảm trên 20% so với giá quy định hiện hành, liên tục trong thời gian sáu (06) tháng trở lên</w:t>
            </w:r>
            <w:r w:rsidRPr="00C01C75">
              <w:rPr>
                <w:bCs/>
                <w:spacing w:val="-2"/>
                <w:lang w:val="vi-VN"/>
              </w:rPr>
              <w:t>.</w:t>
            </w:r>
          </w:p>
        </w:tc>
        <w:tc>
          <w:tcPr>
            <w:tcW w:w="1102" w:type="pct"/>
          </w:tcPr>
          <w:p w14:paraId="25371B10" w14:textId="233608B5" w:rsidR="007134EA" w:rsidRDefault="004A0A48" w:rsidP="00C52E41">
            <w:pPr>
              <w:tabs>
                <w:tab w:val="left" w:pos="1701"/>
              </w:tabs>
              <w:spacing w:before="80"/>
              <w:jc w:val="both"/>
              <w:rPr>
                <w:lang w:val="en-US"/>
              </w:rPr>
            </w:pPr>
            <w:r>
              <w:rPr>
                <w:lang w:val="en-US"/>
              </w:rPr>
              <w:lastRenderedPageBreak/>
              <w:t>Sửa đổi theo Tổ chức chính quyền địa phương 02 cấp</w:t>
            </w:r>
            <w:r w:rsidR="00EA232B">
              <w:rPr>
                <w:lang w:val="en-US"/>
              </w:rPr>
              <w:t xml:space="preserve">; Thay thế cụm từ trong 02 biều Phụ lục kèm theo; toàn bộ Phụ lục được </w:t>
            </w:r>
            <w:r w:rsidR="00E0562B">
              <w:rPr>
                <w:lang w:val="en-US"/>
              </w:rPr>
              <w:t xml:space="preserve">sửa đổi </w:t>
            </w:r>
            <w:r w:rsidR="00EA232B">
              <w:rPr>
                <w:lang w:val="en-US"/>
              </w:rPr>
              <w:t xml:space="preserve">chỉnh sửa </w:t>
            </w:r>
            <w:r w:rsidR="00E0562B">
              <w:rPr>
                <w:lang w:val="en-US"/>
              </w:rPr>
              <w:t xml:space="preserve">các cụm từ </w:t>
            </w:r>
            <w:r w:rsidR="00BB2EC0">
              <w:rPr>
                <w:lang w:val="en-US"/>
              </w:rPr>
              <w:t xml:space="preserve">được đính kèm theo </w:t>
            </w:r>
            <w:r w:rsidR="007D127E">
              <w:rPr>
                <w:lang w:val="en-US"/>
              </w:rPr>
              <w:t>dự thảo Quyết định</w:t>
            </w:r>
            <w:r w:rsidR="00BB2EC0">
              <w:rPr>
                <w:lang w:val="en-US"/>
              </w:rPr>
              <w:t xml:space="preserve"> để dễ dàng theo dõi, tra cứu.</w:t>
            </w:r>
          </w:p>
          <w:p w14:paraId="10D6C8E9" w14:textId="403DE6E8" w:rsidR="00782C61" w:rsidRPr="00B31D6A" w:rsidRDefault="00782C61" w:rsidP="00C52E41">
            <w:pPr>
              <w:tabs>
                <w:tab w:val="left" w:pos="1701"/>
              </w:tabs>
              <w:spacing w:before="80"/>
              <w:jc w:val="both"/>
              <w:rPr>
                <w:lang w:val="pt-BR"/>
              </w:rPr>
            </w:pPr>
          </w:p>
        </w:tc>
      </w:tr>
      <w:tr w:rsidR="007134EA" w14:paraId="49374D0B" w14:textId="77777777" w:rsidTr="00C52E41">
        <w:trPr>
          <w:jc w:val="center"/>
        </w:trPr>
        <w:tc>
          <w:tcPr>
            <w:tcW w:w="1931" w:type="pct"/>
          </w:tcPr>
          <w:p w14:paraId="11DA4562" w14:textId="531674A4" w:rsidR="007134EA" w:rsidRPr="00D32F2D" w:rsidRDefault="009E3F8B" w:rsidP="00C52E41">
            <w:pPr>
              <w:tabs>
                <w:tab w:val="left" w:pos="1701"/>
                <w:tab w:val="left" w:pos="4099"/>
              </w:tabs>
              <w:spacing w:before="80"/>
              <w:jc w:val="both"/>
              <w:rPr>
                <w:lang w:val="es-ES_tradnl"/>
              </w:rPr>
            </w:pPr>
            <w:r w:rsidRPr="00D32F2D">
              <w:rPr>
                <w:b/>
              </w:rPr>
              <w:lastRenderedPageBreak/>
              <w:t>Điều 2.</w:t>
            </w:r>
            <w:r w:rsidRPr="00D32F2D">
              <w:t xml:space="preserve"> </w:t>
            </w:r>
            <w:r w:rsidRPr="00D32F2D">
              <w:rPr>
                <w:bCs/>
              </w:rPr>
              <w:t>Khung giá rừng quy định tại Điều 1 được áp dụng đối với các cơ quan, tổ chức, hộ gia đình, cá nhân, cộng đồng dân cư có hoạt động liên quan đến áp dụng khung giá rừng trên địa bàn tỉnh Lạng Sơn.</w:t>
            </w:r>
          </w:p>
        </w:tc>
        <w:tc>
          <w:tcPr>
            <w:tcW w:w="1967" w:type="pct"/>
          </w:tcPr>
          <w:p w14:paraId="7DA46B88" w14:textId="29119A9E" w:rsidR="007134EA" w:rsidRPr="001765CE" w:rsidRDefault="002778EF" w:rsidP="00C52E41">
            <w:pPr>
              <w:pStyle w:val="BodyText"/>
              <w:ind w:right="138"/>
              <w:jc w:val="center"/>
              <w:rPr>
                <w:shd w:val="clear" w:color="auto" w:fill="FFFFFF"/>
                <w:lang w:val="en-US"/>
              </w:rPr>
            </w:pPr>
            <w:r>
              <w:rPr>
                <w:lang w:val="pt-BR"/>
              </w:rPr>
              <w:t>Không điều chỉnh</w:t>
            </w:r>
          </w:p>
        </w:tc>
        <w:tc>
          <w:tcPr>
            <w:tcW w:w="1102" w:type="pct"/>
            <w:vAlign w:val="center"/>
          </w:tcPr>
          <w:p w14:paraId="27BE43AF" w14:textId="77777777" w:rsidR="007134EA" w:rsidRPr="001765CE" w:rsidRDefault="007134EA" w:rsidP="00C52E41">
            <w:pPr>
              <w:pStyle w:val="BodyText"/>
              <w:ind w:right="138"/>
              <w:jc w:val="both"/>
              <w:rPr>
                <w:shd w:val="clear" w:color="auto" w:fill="FFFFFF"/>
                <w:lang w:val="en-US"/>
              </w:rPr>
            </w:pPr>
          </w:p>
        </w:tc>
      </w:tr>
      <w:tr w:rsidR="007134EA" w14:paraId="40A6AA6E" w14:textId="77777777" w:rsidTr="00C52E41">
        <w:trPr>
          <w:jc w:val="center"/>
        </w:trPr>
        <w:tc>
          <w:tcPr>
            <w:tcW w:w="1931" w:type="pct"/>
          </w:tcPr>
          <w:p w14:paraId="4285E4AA" w14:textId="77777777" w:rsidR="007134EA" w:rsidRPr="00E456C5" w:rsidRDefault="00E15D0E" w:rsidP="00C52E41">
            <w:pPr>
              <w:pStyle w:val="NormalWeb"/>
              <w:shd w:val="clear" w:color="auto" w:fill="FFFFFF"/>
              <w:tabs>
                <w:tab w:val="left" w:pos="4099"/>
              </w:tabs>
              <w:spacing w:before="60" w:beforeAutospacing="0" w:after="0" w:afterAutospacing="0"/>
              <w:jc w:val="both"/>
              <w:rPr>
                <w:b/>
                <w:sz w:val="28"/>
                <w:szCs w:val="28"/>
                <w:lang w:val="en-US"/>
              </w:rPr>
            </w:pPr>
            <w:r w:rsidRPr="00E456C5">
              <w:rPr>
                <w:b/>
                <w:sz w:val="28"/>
                <w:szCs w:val="28"/>
              </w:rPr>
              <w:t xml:space="preserve">Điều </w:t>
            </w:r>
            <w:r w:rsidRPr="00E456C5">
              <w:rPr>
                <w:b/>
                <w:sz w:val="28"/>
                <w:szCs w:val="28"/>
                <w:lang w:val="vi-VN"/>
              </w:rPr>
              <w:t>3</w:t>
            </w:r>
            <w:r w:rsidRPr="00E456C5">
              <w:rPr>
                <w:b/>
                <w:sz w:val="28"/>
                <w:szCs w:val="28"/>
              </w:rPr>
              <w:t>. Tổ chức thực hiện</w:t>
            </w:r>
          </w:p>
          <w:p w14:paraId="25A21B76" w14:textId="77777777" w:rsidR="00E15D0E" w:rsidRPr="00E456C5" w:rsidRDefault="00E15D0E" w:rsidP="00E15D0E">
            <w:pPr>
              <w:widowControl w:val="0"/>
              <w:spacing w:before="80"/>
              <w:jc w:val="both"/>
            </w:pPr>
            <w:r w:rsidRPr="00E456C5">
              <w:t xml:space="preserve">1. Sở Nông nghiệp và </w:t>
            </w:r>
            <w:r w:rsidRPr="003A2F14">
              <w:rPr>
                <w:b/>
                <w:bCs/>
              </w:rPr>
              <w:t>Phát triển nông thôn</w:t>
            </w:r>
            <w:r w:rsidRPr="00E456C5">
              <w:rPr>
                <w:bCs/>
              </w:rPr>
              <w:t>:</w:t>
            </w:r>
            <w:r w:rsidRPr="00E456C5">
              <w:t xml:space="preserve"> </w:t>
            </w:r>
          </w:p>
          <w:p w14:paraId="57043F34" w14:textId="77777777" w:rsidR="00E15D0E" w:rsidRPr="00E456C5" w:rsidRDefault="00E15D0E" w:rsidP="00E15D0E">
            <w:pPr>
              <w:widowControl w:val="0"/>
              <w:spacing w:before="80"/>
              <w:jc w:val="both"/>
              <w:rPr>
                <w:bCs/>
                <w:lang w:val="en-US"/>
              </w:rPr>
            </w:pPr>
            <w:r w:rsidRPr="00E456C5">
              <w:rPr>
                <w:bCs/>
                <w:lang w:val="en-US"/>
              </w:rPr>
              <w:t xml:space="preserve">a) </w:t>
            </w:r>
            <w:r w:rsidRPr="00E456C5">
              <w:rPr>
                <w:bCs/>
              </w:rPr>
              <w:t>Chủ trì</w:t>
            </w:r>
            <w:r w:rsidRPr="00E456C5">
              <w:rPr>
                <w:bCs/>
                <w:lang w:val="en-US"/>
              </w:rPr>
              <w:t>,</w:t>
            </w:r>
            <w:r w:rsidRPr="00E456C5">
              <w:rPr>
                <w:bCs/>
              </w:rPr>
              <w:t xml:space="preserve"> phối hợp với các sở, ngành có liên quan hướng dẫn, triển khai</w:t>
            </w:r>
            <w:r w:rsidRPr="00E456C5">
              <w:rPr>
                <w:bCs/>
                <w:lang w:val="en-US"/>
              </w:rPr>
              <w:t xml:space="preserve"> việc</w:t>
            </w:r>
            <w:r w:rsidRPr="00E456C5">
              <w:rPr>
                <w:bCs/>
              </w:rPr>
              <w:t xml:space="preserve"> áp dụng khung giá rừng trên địa bàn tỉnh Lạng Sơn theo đúng quy định của pháp luật; tham mưu điều chỉnh khung giá rừng khi các yếu tố hình thành khung giá rừng thay đổi</w:t>
            </w:r>
            <w:r w:rsidRPr="00E456C5">
              <w:rPr>
                <w:bCs/>
                <w:lang w:val="en-US"/>
              </w:rPr>
              <w:t xml:space="preserve"> tới mức quy định tại khoản 3 Điều 1.</w:t>
            </w:r>
          </w:p>
          <w:p w14:paraId="58F996B7" w14:textId="77777777" w:rsidR="00E15D0E" w:rsidRPr="00E456C5" w:rsidRDefault="00E15D0E" w:rsidP="00E15D0E">
            <w:pPr>
              <w:widowControl w:val="0"/>
              <w:spacing w:before="80"/>
              <w:jc w:val="both"/>
              <w:rPr>
                <w:bCs/>
                <w:lang w:val="en-US"/>
              </w:rPr>
            </w:pPr>
            <w:r w:rsidRPr="00E456C5">
              <w:rPr>
                <w:bCs/>
                <w:lang w:val="en-US"/>
              </w:rPr>
              <w:t xml:space="preserve">b) </w:t>
            </w:r>
            <w:r w:rsidRPr="00E456C5">
              <w:rPr>
                <w:bCs/>
              </w:rPr>
              <w:t>Tổng hợp những khó khăn, vướng mắc trong quá trình triển khai thực hiện; kịp thời báo cáo cấp có thẩm quyền đề xuất tháo gỡ khó khăn, vướng mắc.</w:t>
            </w:r>
            <w:r w:rsidRPr="00E456C5">
              <w:rPr>
                <w:bCs/>
                <w:lang w:val="en-US"/>
              </w:rPr>
              <w:t xml:space="preserve"> Chịu trách nhiệm toàn diện về tính hợp pháp, hợp lệ, chính xác của hồ sơ, số liệu, nội dung trình phê duyệt tại Quyết định này.</w:t>
            </w:r>
          </w:p>
          <w:p w14:paraId="7A17C8BD" w14:textId="77777777" w:rsidR="00E15D0E" w:rsidRPr="00E456C5" w:rsidRDefault="00E15D0E" w:rsidP="00E15D0E">
            <w:pPr>
              <w:widowControl w:val="0"/>
              <w:spacing w:before="80"/>
              <w:jc w:val="both"/>
              <w:rPr>
                <w:bCs/>
              </w:rPr>
            </w:pPr>
            <w:r w:rsidRPr="00E456C5">
              <w:t>2. Sở Tài chính</w:t>
            </w:r>
            <w:r w:rsidRPr="00E456C5">
              <w:rPr>
                <w:bCs/>
              </w:rPr>
              <w:t>:</w:t>
            </w:r>
          </w:p>
          <w:p w14:paraId="7D7CE7D4" w14:textId="77777777" w:rsidR="00E15D0E" w:rsidRPr="00E456C5" w:rsidRDefault="00E15D0E" w:rsidP="00E15D0E">
            <w:pPr>
              <w:widowControl w:val="0"/>
              <w:spacing w:before="80"/>
              <w:jc w:val="both"/>
            </w:pPr>
            <w:bookmarkStart w:id="0" w:name="_Hlk167456358"/>
            <w:r w:rsidRPr="00E456C5">
              <w:t xml:space="preserve">Hướng dẫn việc thu và quản lý sử dụng </w:t>
            </w:r>
            <w:r w:rsidRPr="00E456C5">
              <w:lastRenderedPageBreak/>
              <w:t xml:space="preserve">nguồn thu từ giao rừng, cho thuê rừng, bồi thường, thu hồi rừng theo quy định; </w:t>
            </w:r>
            <w:r w:rsidRPr="00E456C5">
              <w:rPr>
                <w:lang w:val="en-US"/>
              </w:rPr>
              <w:t>p</w:t>
            </w:r>
            <w:r w:rsidRPr="00E456C5">
              <w:t>hối hợp với Sở Nông nghiệp và P</w:t>
            </w:r>
            <w:r w:rsidRPr="00E456C5">
              <w:rPr>
                <w:lang w:val="en-US"/>
              </w:rPr>
              <w:t>hát triển nông thôn</w:t>
            </w:r>
            <w:r w:rsidRPr="00E456C5">
              <w:t xml:space="preserve"> đề xuất UBND tỉnh điều chỉnh, bổ sung khi có biến động giá trên thị trường ảnh hưởng đến khung giá rừng.</w:t>
            </w:r>
          </w:p>
          <w:bookmarkEnd w:id="0"/>
          <w:p w14:paraId="3BD6A2E2" w14:textId="77777777" w:rsidR="00E15D0E" w:rsidRPr="00E456C5" w:rsidRDefault="00E15D0E" w:rsidP="00E15D0E">
            <w:pPr>
              <w:widowControl w:val="0"/>
              <w:spacing w:before="80"/>
              <w:jc w:val="both"/>
            </w:pPr>
            <w:r w:rsidRPr="00E456C5">
              <w:t>3. Sở Tài nguyên và Môi trường</w:t>
            </w:r>
            <w:r w:rsidRPr="00E456C5">
              <w:rPr>
                <w:bCs/>
              </w:rPr>
              <w:t>:</w:t>
            </w:r>
            <w:r w:rsidRPr="00E456C5">
              <w:t xml:space="preserve"> </w:t>
            </w:r>
          </w:p>
          <w:p w14:paraId="34337D1D" w14:textId="77777777" w:rsidR="00E15D0E" w:rsidRPr="00E456C5" w:rsidRDefault="00E15D0E" w:rsidP="00E15D0E">
            <w:pPr>
              <w:spacing w:before="80"/>
              <w:jc w:val="both"/>
              <w:rPr>
                <w:iCs/>
              </w:rPr>
            </w:pPr>
            <w:bookmarkStart w:id="1" w:name="_Hlk167456368"/>
            <w:r w:rsidRPr="00E456C5">
              <w:rPr>
                <w:iCs/>
                <w:noProof/>
              </w:rPr>
              <w:t>Chủ trì</w:t>
            </w:r>
            <w:r w:rsidRPr="00E456C5">
              <w:rPr>
                <w:iCs/>
                <w:noProof/>
                <w:lang w:val="en-US"/>
              </w:rPr>
              <w:t>,</w:t>
            </w:r>
            <w:r w:rsidRPr="00E456C5">
              <w:rPr>
                <w:iCs/>
                <w:noProof/>
              </w:rPr>
              <w:t xml:space="preserve"> phối hợp với Sở Nông nghiệp và Phát triển nông thôn, Ủy ban nhân dân các huyện, thành phố tham mưu cho Ủy ban nhân dân tỉnh thực hiện giao đất, cho thuê đất thống nhất, đồng bộ với giao rừng, cho thuê rừng đối với tổ chức; việc thu hồi đất có rừng đối với các trường hợp thuộc thẩm quyền Ủy ban nhân dân tỉnh.</w:t>
            </w:r>
          </w:p>
          <w:bookmarkEnd w:id="1"/>
          <w:p w14:paraId="3653802D" w14:textId="77777777" w:rsidR="00E15D0E" w:rsidRPr="00E456C5" w:rsidRDefault="00E15D0E" w:rsidP="00E15D0E">
            <w:pPr>
              <w:widowControl w:val="0"/>
              <w:spacing w:before="80"/>
              <w:jc w:val="both"/>
            </w:pPr>
            <w:r w:rsidRPr="00E456C5">
              <w:t xml:space="preserve">4. </w:t>
            </w:r>
            <w:r w:rsidRPr="00AA0B29">
              <w:rPr>
                <w:b/>
              </w:rPr>
              <w:t>Cục Thuế tỉnh</w:t>
            </w:r>
            <w:r w:rsidRPr="00E456C5">
              <w:rPr>
                <w:bCs/>
              </w:rPr>
              <w:t>:</w:t>
            </w:r>
          </w:p>
          <w:p w14:paraId="3C69127E" w14:textId="77777777" w:rsidR="00E15D0E" w:rsidRPr="00E456C5" w:rsidRDefault="00E15D0E" w:rsidP="00E456C5">
            <w:pPr>
              <w:widowControl w:val="0"/>
              <w:spacing w:before="80"/>
              <w:jc w:val="both"/>
            </w:pPr>
            <w:r w:rsidRPr="00E456C5">
              <w:t>Tiếp nhận, kiểm tra hồ sơ do cơ quan Nhà nước có thẩm quyền chuyển đến để xác định thuế, phí và lệ phí liên quan đến rừng.</w:t>
            </w:r>
          </w:p>
          <w:p w14:paraId="25F744F1" w14:textId="4C9AEFFB" w:rsidR="00E15D0E" w:rsidRPr="00E456C5" w:rsidRDefault="00E15D0E" w:rsidP="00E15D0E">
            <w:pPr>
              <w:spacing w:before="80"/>
              <w:jc w:val="both"/>
            </w:pPr>
            <w:r w:rsidRPr="00E456C5">
              <w:t>5. Ủy ban nhân dân các huyện, thành phố:</w:t>
            </w:r>
          </w:p>
          <w:p w14:paraId="1A1C8AE0" w14:textId="15A741FB" w:rsidR="00E15D0E" w:rsidRPr="00E456C5" w:rsidRDefault="00E15D0E" w:rsidP="00E15D0E">
            <w:pPr>
              <w:spacing w:before="80"/>
              <w:jc w:val="both"/>
              <w:rPr>
                <w:iCs/>
              </w:rPr>
            </w:pPr>
            <w:bookmarkStart w:id="2" w:name="_Hlk167456387"/>
            <w:r w:rsidRPr="00E456C5">
              <w:rPr>
                <w:lang w:val="en-US"/>
              </w:rPr>
              <w:t xml:space="preserve">a) </w:t>
            </w:r>
            <w:r w:rsidRPr="00E456C5">
              <w:t xml:space="preserve">Thực hiện </w:t>
            </w:r>
            <w:r w:rsidRPr="00E456C5">
              <w:rPr>
                <w:bCs/>
                <w:iCs/>
                <w:noProof/>
              </w:rPr>
              <w:t>giao rừng, cho thuê rừng, chuyển mục đích sử dụng rừng sang mục đích khác thống nhất, đồng bộ giao đất, cho thuê đất, chuyển mục đích sử dụng đất đối với hộ gia đình, cá nhân, cộng đồng dân cư; thu hồi rừng đối với các trường hợp thuộc thẩm quyền Uỷ ban nhân dân cấp huyện.</w:t>
            </w:r>
          </w:p>
          <w:p w14:paraId="3451D43F" w14:textId="611C6DD7" w:rsidR="00E15D0E" w:rsidRPr="00E15D0E" w:rsidRDefault="00E15D0E" w:rsidP="00E15D0E">
            <w:pPr>
              <w:spacing w:before="80"/>
              <w:jc w:val="both"/>
              <w:rPr>
                <w:lang w:val="en-US"/>
              </w:rPr>
            </w:pPr>
            <w:r>
              <w:rPr>
                <w:lang w:val="en-US"/>
              </w:rPr>
              <w:lastRenderedPageBreak/>
              <w:t xml:space="preserve">b) </w:t>
            </w:r>
            <w:r w:rsidRPr="00F37A2D">
              <w:t xml:space="preserve">Chỉ đạo các cơ quan chuyên môn, Ủy ban nhân dân các xã, </w:t>
            </w:r>
            <w:r>
              <w:rPr>
                <w:lang w:val="en-US"/>
              </w:rPr>
              <w:t>ph</w:t>
            </w:r>
            <w:r w:rsidRPr="00401417">
              <w:rPr>
                <w:lang w:val="en-US"/>
              </w:rPr>
              <w:t>ường</w:t>
            </w:r>
            <w:r>
              <w:rPr>
                <w:lang w:val="en-US"/>
              </w:rPr>
              <w:t xml:space="preserve">, </w:t>
            </w:r>
            <w:r w:rsidRPr="00F37A2D">
              <w:t>thị trấn tổ chức triển khai thực hiện khung giá rừng trên địa bàn đảm bảo theo quy định của pháp luật; trong quá trình thực hiện nếu có khó khăn, vướng mắc gửi báo cáo về Sở Nông nghiệp và Phát triển nông thôn, để tổng hợp báo cáo Ủy ban nhân dân tỉnh xem xét, giải quyết.</w:t>
            </w:r>
            <w:bookmarkEnd w:id="2"/>
          </w:p>
        </w:tc>
        <w:tc>
          <w:tcPr>
            <w:tcW w:w="1967" w:type="pct"/>
          </w:tcPr>
          <w:p w14:paraId="2317834C" w14:textId="77777777" w:rsidR="00E456C5" w:rsidRPr="00E456C5" w:rsidRDefault="00E456C5" w:rsidP="00E456C5">
            <w:pPr>
              <w:pStyle w:val="NormalWeb"/>
              <w:shd w:val="clear" w:color="auto" w:fill="FFFFFF"/>
              <w:tabs>
                <w:tab w:val="left" w:pos="4099"/>
              </w:tabs>
              <w:spacing w:before="60" w:beforeAutospacing="0" w:after="0" w:afterAutospacing="0"/>
              <w:jc w:val="both"/>
              <w:rPr>
                <w:b/>
                <w:sz w:val="28"/>
                <w:szCs w:val="28"/>
                <w:lang w:val="en-US"/>
              </w:rPr>
            </w:pPr>
            <w:r w:rsidRPr="00E456C5">
              <w:rPr>
                <w:b/>
                <w:sz w:val="28"/>
                <w:szCs w:val="28"/>
              </w:rPr>
              <w:lastRenderedPageBreak/>
              <w:t xml:space="preserve">Điều </w:t>
            </w:r>
            <w:r w:rsidRPr="00E456C5">
              <w:rPr>
                <w:b/>
                <w:sz w:val="28"/>
                <w:szCs w:val="28"/>
                <w:lang w:val="vi-VN"/>
              </w:rPr>
              <w:t>3</w:t>
            </w:r>
            <w:r w:rsidRPr="00E456C5">
              <w:rPr>
                <w:b/>
                <w:sz w:val="28"/>
                <w:szCs w:val="28"/>
              </w:rPr>
              <w:t>. Tổ chức thực hiện</w:t>
            </w:r>
          </w:p>
          <w:p w14:paraId="5814C0E4" w14:textId="2F3FAF3E" w:rsidR="00E456C5" w:rsidRPr="00E456C5" w:rsidRDefault="00E456C5" w:rsidP="00E456C5">
            <w:pPr>
              <w:widowControl w:val="0"/>
              <w:spacing w:before="80"/>
              <w:jc w:val="both"/>
            </w:pPr>
            <w:r w:rsidRPr="00E456C5">
              <w:t xml:space="preserve">1. Sở Nông nghiệp và </w:t>
            </w:r>
            <w:r w:rsidR="003A2F14" w:rsidRPr="003A2F14">
              <w:rPr>
                <w:b/>
                <w:bCs/>
                <w:lang w:val="en-US"/>
              </w:rPr>
              <w:t>Môi trường</w:t>
            </w:r>
            <w:r w:rsidRPr="00E456C5">
              <w:rPr>
                <w:bCs/>
              </w:rPr>
              <w:t>:</w:t>
            </w:r>
            <w:r w:rsidRPr="00E456C5">
              <w:t xml:space="preserve"> </w:t>
            </w:r>
          </w:p>
          <w:p w14:paraId="2F38D334" w14:textId="77777777" w:rsidR="00E456C5" w:rsidRPr="00E456C5" w:rsidRDefault="00E456C5" w:rsidP="00E456C5">
            <w:pPr>
              <w:widowControl w:val="0"/>
              <w:spacing w:before="80"/>
              <w:jc w:val="both"/>
              <w:rPr>
                <w:bCs/>
                <w:lang w:val="en-US"/>
              </w:rPr>
            </w:pPr>
            <w:r w:rsidRPr="00E456C5">
              <w:rPr>
                <w:bCs/>
                <w:lang w:val="en-US"/>
              </w:rPr>
              <w:t xml:space="preserve">a) </w:t>
            </w:r>
            <w:r w:rsidRPr="00E456C5">
              <w:rPr>
                <w:bCs/>
              </w:rPr>
              <w:t>Chủ trì</w:t>
            </w:r>
            <w:r w:rsidRPr="00E456C5">
              <w:rPr>
                <w:bCs/>
                <w:lang w:val="en-US"/>
              </w:rPr>
              <w:t>,</w:t>
            </w:r>
            <w:r w:rsidRPr="00E456C5">
              <w:rPr>
                <w:bCs/>
              </w:rPr>
              <w:t xml:space="preserve"> phối hợp với các sở, ngành có liên quan hướng dẫn, triển khai</w:t>
            </w:r>
            <w:r w:rsidRPr="00E456C5">
              <w:rPr>
                <w:bCs/>
                <w:lang w:val="en-US"/>
              </w:rPr>
              <w:t xml:space="preserve"> việc</w:t>
            </w:r>
            <w:r w:rsidRPr="00E456C5">
              <w:rPr>
                <w:bCs/>
              </w:rPr>
              <w:t xml:space="preserve"> áp dụng khung giá rừng trên địa bàn tỉnh Lạng Sơn theo đúng quy định của pháp luật; tham mưu điều chỉnh khung giá rừng khi các yếu tố hình thành khung giá rừng thay đổi</w:t>
            </w:r>
            <w:r w:rsidRPr="00E456C5">
              <w:rPr>
                <w:bCs/>
                <w:lang w:val="en-US"/>
              </w:rPr>
              <w:t xml:space="preserve"> tới mức quy định tại khoản 3 Điều 1.</w:t>
            </w:r>
          </w:p>
          <w:p w14:paraId="320B4CB4" w14:textId="77777777" w:rsidR="00E456C5" w:rsidRDefault="00E456C5" w:rsidP="00E456C5">
            <w:pPr>
              <w:widowControl w:val="0"/>
              <w:spacing w:before="80"/>
              <w:jc w:val="both"/>
              <w:rPr>
                <w:bCs/>
                <w:lang w:val="en-US"/>
              </w:rPr>
            </w:pPr>
            <w:r w:rsidRPr="00E456C5">
              <w:rPr>
                <w:bCs/>
                <w:lang w:val="en-US"/>
              </w:rPr>
              <w:t xml:space="preserve">b) </w:t>
            </w:r>
            <w:r w:rsidRPr="00E456C5">
              <w:rPr>
                <w:bCs/>
              </w:rPr>
              <w:t>Tổng hợp những khó khăn, vướng mắc trong quá trình triển khai thực hiện; kịp thời báo cáo cấp có thẩm quyền đề xuất tháo gỡ khó khăn, vướng mắc.</w:t>
            </w:r>
            <w:r w:rsidRPr="00E456C5">
              <w:rPr>
                <w:bCs/>
                <w:lang w:val="en-US"/>
              </w:rPr>
              <w:t xml:space="preserve"> Chịu trách nhiệm toàn diện về tính hợp pháp, hợp lệ, chính xác của hồ sơ, số liệu, nội dung trình phê duyệt tại Quyết định này.</w:t>
            </w:r>
          </w:p>
          <w:p w14:paraId="644296A2" w14:textId="1920CE7B" w:rsidR="003A2F14" w:rsidRPr="00182EF2" w:rsidRDefault="003A2F14" w:rsidP="00E456C5">
            <w:pPr>
              <w:widowControl w:val="0"/>
              <w:spacing w:before="80"/>
              <w:jc w:val="both"/>
              <w:rPr>
                <w:bCs/>
                <w:lang w:val="en-US"/>
              </w:rPr>
            </w:pPr>
            <w:r w:rsidRPr="00182EF2">
              <w:rPr>
                <w:bCs/>
                <w:lang w:val="en-US"/>
              </w:rPr>
              <w:t xml:space="preserve">c) </w:t>
            </w:r>
            <w:r w:rsidRPr="00182EF2">
              <w:rPr>
                <w:b/>
                <w:bCs/>
                <w:lang w:val="en-US"/>
              </w:rPr>
              <w:t xml:space="preserve">Chủ trì phối hợp với </w:t>
            </w:r>
            <w:r w:rsidRPr="00182EF2">
              <w:rPr>
                <w:b/>
                <w:iCs/>
                <w:noProof/>
              </w:rPr>
              <w:t>Ủy ban nhân dân các</w:t>
            </w:r>
            <w:r w:rsidRPr="00182EF2">
              <w:rPr>
                <w:b/>
                <w:iCs/>
                <w:noProof/>
                <w:lang w:val="en-US"/>
              </w:rPr>
              <w:t xml:space="preserve"> xã, phường </w:t>
            </w:r>
            <w:r w:rsidRPr="00182EF2">
              <w:rPr>
                <w:b/>
                <w:iCs/>
                <w:noProof/>
              </w:rPr>
              <w:t xml:space="preserve">tham mưu cho Ủy ban nhân </w:t>
            </w:r>
            <w:r w:rsidRPr="00182EF2">
              <w:rPr>
                <w:b/>
                <w:iCs/>
                <w:noProof/>
              </w:rPr>
              <w:lastRenderedPageBreak/>
              <w:t>dân tỉnh thực hiện giao đất, cho thuê đất thống nhất, đồng bộ với giao rừng, cho thuê rừng đối với tổ chức; việc thu hồi đất có rừng đối với các trường hợp thuộc thẩm quyền Ủy ban nhân dân tỉnh</w:t>
            </w:r>
            <w:r w:rsidRPr="00182EF2">
              <w:rPr>
                <w:b/>
                <w:iCs/>
                <w:noProof/>
                <w:lang w:val="en-US"/>
              </w:rPr>
              <w:t>.</w:t>
            </w:r>
          </w:p>
          <w:p w14:paraId="768A74EC" w14:textId="77777777" w:rsidR="00E456C5" w:rsidRPr="00E456C5" w:rsidRDefault="00E456C5" w:rsidP="00E456C5">
            <w:pPr>
              <w:widowControl w:val="0"/>
              <w:spacing w:before="80"/>
              <w:jc w:val="both"/>
              <w:rPr>
                <w:bCs/>
              </w:rPr>
            </w:pPr>
            <w:r w:rsidRPr="00E456C5">
              <w:t>2. Sở Tài chính</w:t>
            </w:r>
            <w:r w:rsidRPr="00E456C5">
              <w:rPr>
                <w:bCs/>
              </w:rPr>
              <w:t>:</w:t>
            </w:r>
          </w:p>
          <w:p w14:paraId="38B47247" w14:textId="77777777" w:rsidR="00E456C5" w:rsidRPr="00E456C5" w:rsidRDefault="00E456C5" w:rsidP="00E456C5">
            <w:pPr>
              <w:widowControl w:val="0"/>
              <w:spacing w:before="80"/>
              <w:jc w:val="both"/>
            </w:pPr>
            <w:r w:rsidRPr="00E456C5">
              <w:t xml:space="preserve">Hướng dẫn việc thu và quản lý sử dụng nguồn thu từ giao rừng, cho thuê rừng, bồi thường, thu hồi rừng theo quy định; </w:t>
            </w:r>
            <w:r w:rsidRPr="00E456C5">
              <w:rPr>
                <w:lang w:val="en-US"/>
              </w:rPr>
              <w:t>p</w:t>
            </w:r>
            <w:r w:rsidRPr="00E456C5">
              <w:t>hối hợp với Sở Nông nghiệp và P</w:t>
            </w:r>
            <w:r w:rsidRPr="00E456C5">
              <w:rPr>
                <w:lang w:val="en-US"/>
              </w:rPr>
              <w:t>hát triển nông thôn</w:t>
            </w:r>
            <w:r w:rsidRPr="00E456C5">
              <w:t xml:space="preserve"> đề xuất UBND tỉnh điều chỉnh, bổ sung khi có biến động giá trên thị trường ảnh hưởng đến khung giá rừng.</w:t>
            </w:r>
          </w:p>
          <w:p w14:paraId="1EB9CAE9" w14:textId="4ED47038" w:rsidR="00E456C5" w:rsidRPr="00E456C5" w:rsidRDefault="00AA0B29" w:rsidP="00E456C5">
            <w:pPr>
              <w:widowControl w:val="0"/>
              <w:spacing w:before="80"/>
              <w:jc w:val="both"/>
            </w:pPr>
            <w:r>
              <w:rPr>
                <w:lang w:val="en-US"/>
              </w:rPr>
              <w:t>3</w:t>
            </w:r>
            <w:r w:rsidR="00E456C5" w:rsidRPr="00E456C5">
              <w:t xml:space="preserve">. </w:t>
            </w:r>
            <w:r w:rsidRPr="00AA0B29">
              <w:rPr>
                <w:b/>
                <w:bCs/>
                <w:spacing w:val="-2"/>
                <w:lang w:val="en-US"/>
              </w:rPr>
              <w:t>Chi cục Thuế khu vực VI</w:t>
            </w:r>
            <w:r w:rsidR="00E456C5" w:rsidRPr="00AA0B29">
              <w:rPr>
                <w:b/>
                <w:bCs/>
              </w:rPr>
              <w:t>:</w:t>
            </w:r>
          </w:p>
          <w:p w14:paraId="58AA1F84" w14:textId="77777777" w:rsidR="00E456C5" w:rsidRPr="00E456C5" w:rsidRDefault="00E456C5" w:rsidP="00E456C5">
            <w:pPr>
              <w:widowControl w:val="0"/>
              <w:spacing w:before="80"/>
              <w:jc w:val="both"/>
            </w:pPr>
            <w:r w:rsidRPr="00E456C5">
              <w:t>Tiếp nhận, kiểm tra hồ sơ do cơ quan Nhà nước có thẩm quyền chuyển đến để xác định thuế, phí và lệ phí liên quan đến rừng.</w:t>
            </w:r>
          </w:p>
          <w:p w14:paraId="1187E0C0" w14:textId="5F569F78" w:rsidR="00E456C5" w:rsidRPr="00E456C5" w:rsidRDefault="00AA0B29" w:rsidP="00E456C5">
            <w:pPr>
              <w:spacing w:before="80"/>
              <w:jc w:val="both"/>
            </w:pPr>
            <w:r>
              <w:rPr>
                <w:lang w:val="en-US"/>
              </w:rPr>
              <w:t>4</w:t>
            </w:r>
            <w:r w:rsidR="00E456C5" w:rsidRPr="00E456C5">
              <w:t xml:space="preserve">. Ủy ban nhân dân các </w:t>
            </w:r>
            <w:r w:rsidRPr="00AA0B29">
              <w:rPr>
                <w:b/>
                <w:lang w:val="en-US"/>
              </w:rPr>
              <w:t>xã, phường</w:t>
            </w:r>
            <w:r w:rsidR="00E456C5" w:rsidRPr="00E456C5">
              <w:t>:</w:t>
            </w:r>
          </w:p>
          <w:p w14:paraId="24C5D867" w14:textId="77777777" w:rsidR="00E456C5" w:rsidRPr="00E456C5" w:rsidRDefault="00E456C5" w:rsidP="00E456C5">
            <w:pPr>
              <w:spacing w:before="80"/>
              <w:jc w:val="both"/>
              <w:rPr>
                <w:iCs/>
              </w:rPr>
            </w:pPr>
            <w:r w:rsidRPr="00E456C5">
              <w:rPr>
                <w:lang w:val="en-US"/>
              </w:rPr>
              <w:t xml:space="preserve">a) </w:t>
            </w:r>
            <w:r w:rsidRPr="00E456C5">
              <w:t xml:space="preserve">Thực hiện </w:t>
            </w:r>
            <w:r w:rsidRPr="00E456C5">
              <w:rPr>
                <w:bCs/>
                <w:iCs/>
                <w:noProof/>
              </w:rPr>
              <w:t>giao rừng, cho thuê rừng, chuyển mục đích sử dụng rừng sang mục đích khác thống nhất, đồng bộ giao đất, cho thuê đất, chuyển mục đích sử dụng đất đối với hộ gia đình, cá nhân, cộng đồng dân cư; thu hồi rừng đối với các trường hợp thuộc thẩm quyền Uỷ ban nhân dân cấp huyện.</w:t>
            </w:r>
          </w:p>
          <w:p w14:paraId="33EBBAC2" w14:textId="550BB92A" w:rsidR="007134EA" w:rsidRDefault="00E456C5" w:rsidP="00E456C5">
            <w:pPr>
              <w:pStyle w:val="BodyText"/>
              <w:ind w:right="138"/>
              <w:jc w:val="both"/>
              <w:rPr>
                <w:lang w:val="en-US"/>
              </w:rPr>
            </w:pPr>
            <w:r>
              <w:rPr>
                <w:lang w:val="en-US"/>
              </w:rPr>
              <w:t xml:space="preserve">b) </w:t>
            </w:r>
            <w:r w:rsidRPr="00F37A2D">
              <w:t xml:space="preserve">Chỉ đạo các cơ quan chuyên môn, Ủy ban nhân dân các xã, </w:t>
            </w:r>
            <w:r>
              <w:rPr>
                <w:lang w:val="en-US"/>
              </w:rPr>
              <w:t>ph</w:t>
            </w:r>
            <w:r w:rsidRPr="00401417">
              <w:rPr>
                <w:lang w:val="en-US"/>
              </w:rPr>
              <w:t>ường</w:t>
            </w:r>
            <w:r>
              <w:rPr>
                <w:lang w:val="en-US"/>
              </w:rPr>
              <w:t xml:space="preserve">, </w:t>
            </w:r>
            <w:r w:rsidRPr="00F37A2D">
              <w:t xml:space="preserve">thị trấn tổ chức triển khai thực hiện khung giá rừng trên địa </w:t>
            </w:r>
            <w:r w:rsidRPr="00F37A2D">
              <w:lastRenderedPageBreak/>
              <w:t>bàn đảm bảo theo quy định của pháp luật; trong quá trình thực hiện nếu có khó khăn, vướng mắc gửi báo cáo về Sở Nông nghiệp và Phát triển nông thôn, để tổng hợp báo cáo Ủy ban nhân dân tỉnh xem xét, giải quyết.</w:t>
            </w:r>
          </w:p>
        </w:tc>
        <w:tc>
          <w:tcPr>
            <w:tcW w:w="1102" w:type="pct"/>
            <w:vAlign w:val="center"/>
          </w:tcPr>
          <w:p w14:paraId="72E86541" w14:textId="09528734" w:rsidR="00EC2230" w:rsidRPr="004B5E96" w:rsidRDefault="00EC2230" w:rsidP="00EC2230">
            <w:pPr>
              <w:pStyle w:val="BodyText"/>
              <w:ind w:right="138"/>
              <w:jc w:val="both"/>
              <w:rPr>
                <w:lang w:val="en-US"/>
              </w:rPr>
            </w:pPr>
            <w:r w:rsidRPr="004B5E96">
              <w:rPr>
                <w:lang w:val="en-US"/>
              </w:rPr>
              <w:lastRenderedPageBreak/>
              <w:t xml:space="preserve">- </w:t>
            </w:r>
            <w:r w:rsidR="00AF7FEE">
              <w:rPr>
                <w:lang w:val="en-US"/>
              </w:rPr>
              <w:t>Sửa đổi</w:t>
            </w:r>
            <w:r w:rsidR="00AB1D9F">
              <w:rPr>
                <w:lang w:val="en-US"/>
              </w:rPr>
              <w:t>, bổ sung</w:t>
            </w:r>
            <w:r w:rsidR="00AF7FEE">
              <w:rPr>
                <w:lang w:val="en-US"/>
              </w:rPr>
              <w:t xml:space="preserve"> </w:t>
            </w:r>
            <w:r w:rsidR="00D175A7">
              <w:rPr>
                <w:lang w:val="en-US"/>
              </w:rPr>
              <w:t xml:space="preserve">thêm điểm c </w:t>
            </w:r>
            <w:r w:rsidRPr="004B5E96">
              <w:rPr>
                <w:lang w:val="en-US"/>
              </w:rPr>
              <w:t>Khoản 1</w:t>
            </w:r>
            <w:r>
              <w:rPr>
                <w:lang w:val="en-US"/>
              </w:rPr>
              <w:t>,</w:t>
            </w:r>
            <w:r w:rsidR="00AB1D9F">
              <w:rPr>
                <w:lang w:val="en-US"/>
              </w:rPr>
              <w:t xml:space="preserve"> Bãi bỏ </w:t>
            </w:r>
            <w:r>
              <w:rPr>
                <w:lang w:val="en-US"/>
              </w:rPr>
              <w:t>Khoản 3</w:t>
            </w:r>
            <w:r w:rsidRPr="004B5E96">
              <w:rPr>
                <w:lang w:val="en-US"/>
              </w:rPr>
              <w:t xml:space="preserve">: </w:t>
            </w:r>
            <w:r w:rsidR="00782C61">
              <w:rPr>
                <w:lang w:val="en-US"/>
              </w:rPr>
              <w:t xml:space="preserve">Sửa </w:t>
            </w:r>
            <w:r w:rsidRPr="004B5E96">
              <w:rPr>
                <w:lang w:val="en-US"/>
              </w:rPr>
              <w:t xml:space="preserve">đổi tên cơ quan chuyên môn theo </w:t>
            </w:r>
            <w:r w:rsidRPr="004B5E96">
              <w:rPr>
                <w:iCs/>
                <w:lang w:val="nl-NL"/>
              </w:rPr>
              <w:t>Nghị quyết số 04/NQ-HĐND ngày 18/02/2025 của HĐND tỉnh;</w:t>
            </w:r>
            <w:r w:rsidR="00EF4511">
              <w:rPr>
                <w:iCs/>
                <w:lang w:val="nl-NL"/>
              </w:rPr>
              <w:t xml:space="preserve"> hợp nhất nội dung tổ chức </w:t>
            </w:r>
            <w:r w:rsidR="00A14EE8">
              <w:rPr>
                <w:iCs/>
                <w:lang w:val="nl-NL"/>
              </w:rPr>
              <w:t xml:space="preserve">thực hiện </w:t>
            </w:r>
            <w:r w:rsidR="00EF4511">
              <w:rPr>
                <w:iCs/>
                <w:lang w:val="nl-NL"/>
              </w:rPr>
              <w:t>của Sở Tài nguyên và Môi trường  và Sở Nông nghiệp và PTNT</w:t>
            </w:r>
            <w:r w:rsidR="005F15A3">
              <w:rPr>
                <w:iCs/>
                <w:lang w:val="nl-NL"/>
              </w:rPr>
              <w:t xml:space="preserve"> tại khoản 1, đồng thời bãi bỏ khoản 3</w:t>
            </w:r>
            <w:r w:rsidR="007F1A7C">
              <w:rPr>
                <w:iCs/>
                <w:lang w:val="nl-NL"/>
              </w:rPr>
              <w:t>.</w:t>
            </w:r>
          </w:p>
          <w:p w14:paraId="58815AE2" w14:textId="77777777" w:rsidR="00EC2230" w:rsidRDefault="00EC2230" w:rsidP="00EC2230">
            <w:pPr>
              <w:pStyle w:val="BodyText"/>
              <w:ind w:right="138"/>
              <w:jc w:val="both"/>
              <w:rPr>
                <w:lang w:val="en-US"/>
              </w:rPr>
            </w:pPr>
          </w:p>
          <w:p w14:paraId="47621911" w14:textId="77777777" w:rsidR="00397B8E" w:rsidRDefault="00397B8E" w:rsidP="00EC2230">
            <w:pPr>
              <w:pStyle w:val="BodyText"/>
              <w:ind w:right="138"/>
              <w:jc w:val="center"/>
              <w:rPr>
                <w:lang w:val="en-US"/>
              </w:rPr>
            </w:pPr>
          </w:p>
          <w:p w14:paraId="19687985" w14:textId="77777777" w:rsidR="00397B8E" w:rsidRDefault="00397B8E" w:rsidP="00EC2230">
            <w:pPr>
              <w:pStyle w:val="BodyText"/>
              <w:ind w:right="138"/>
              <w:jc w:val="center"/>
              <w:rPr>
                <w:lang w:val="en-US"/>
              </w:rPr>
            </w:pPr>
          </w:p>
          <w:p w14:paraId="580A9CB6" w14:textId="77777777" w:rsidR="00397B8E" w:rsidRDefault="00397B8E" w:rsidP="00EC2230">
            <w:pPr>
              <w:pStyle w:val="BodyText"/>
              <w:ind w:right="138"/>
              <w:jc w:val="center"/>
              <w:rPr>
                <w:lang w:val="en-US"/>
              </w:rPr>
            </w:pPr>
          </w:p>
          <w:p w14:paraId="2A2AD134" w14:textId="77777777" w:rsidR="00397B8E" w:rsidRDefault="00397B8E" w:rsidP="00EC2230">
            <w:pPr>
              <w:pStyle w:val="BodyText"/>
              <w:ind w:right="138"/>
              <w:jc w:val="center"/>
              <w:rPr>
                <w:lang w:val="en-US"/>
              </w:rPr>
            </w:pPr>
          </w:p>
          <w:p w14:paraId="47A87E9F" w14:textId="77777777" w:rsidR="00397B8E" w:rsidRDefault="00397B8E" w:rsidP="00EC2230">
            <w:pPr>
              <w:pStyle w:val="BodyText"/>
              <w:ind w:right="138"/>
              <w:jc w:val="center"/>
              <w:rPr>
                <w:lang w:val="en-US"/>
              </w:rPr>
            </w:pPr>
          </w:p>
          <w:p w14:paraId="260E8596" w14:textId="77777777" w:rsidR="00397B8E" w:rsidRDefault="00397B8E" w:rsidP="00EC2230">
            <w:pPr>
              <w:pStyle w:val="BodyText"/>
              <w:ind w:right="138"/>
              <w:jc w:val="center"/>
              <w:rPr>
                <w:lang w:val="en-US"/>
              </w:rPr>
            </w:pPr>
          </w:p>
          <w:p w14:paraId="16278D95" w14:textId="77777777" w:rsidR="00397B8E" w:rsidRDefault="00397B8E" w:rsidP="00EC2230">
            <w:pPr>
              <w:pStyle w:val="BodyText"/>
              <w:ind w:right="138"/>
              <w:jc w:val="center"/>
              <w:rPr>
                <w:lang w:val="en-US"/>
              </w:rPr>
            </w:pPr>
          </w:p>
          <w:p w14:paraId="066F488D" w14:textId="77777777" w:rsidR="00397B8E" w:rsidRDefault="00397B8E" w:rsidP="00EC2230">
            <w:pPr>
              <w:pStyle w:val="BodyText"/>
              <w:ind w:right="138"/>
              <w:jc w:val="center"/>
              <w:rPr>
                <w:lang w:val="en-US"/>
              </w:rPr>
            </w:pPr>
          </w:p>
          <w:p w14:paraId="763EFE45" w14:textId="77777777" w:rsidR="00397B8E" w:rsidRDefault="00397B8E" w:rsidP="00EC2230">
            <w:pPr>
              <w:pStyle w:val="BodyText"/>
              <w:ind w:right="138"/>
              <w:jc w:val="center"/>
              <w:rPr>
                <w:lang w:val="en-US"/>
              </w:rPr>
            </w:pPr>
          </w:p>
          <w:p w14:paraId="69AD8DFB" w14:textId="77777777" w:rsidR="00397B8E" w:rsidRDefault="00397B8E" w:rsidP="00EC2230">
            <w:pPr>
              <w:pStyle w:val="BodyText"/>
              <w:ind w:right="138"/>
              <w:jc w:val="center"/>
              <w:rPr>
                <w:lang w:val="en-US"/>
              </w:rPr>
            </w:pPr>
          </w:p>
          <w:p w14:paraId="422CCC32" w14:textId="77777777" w:rsidR="00397B8E" w:rsidRDefault="00397B8E" w:rsidP="00EC2230">
            <w:pPr>
              <w:pStyle w:val="BodyText"/>
              <w:ind w:right="138"/>
              <w:jc w:val="center"/>
              <w:rPr>
                <w:lang w:val="en-US"/>
              </w:rPr>
            </w:pPr>
          </w:p>
          <w:p w14:paraId="4BA2773A" w14:textId="77777777" w:rsidR="00397B8E" w:rsidRDefault="00397B8E" w:rsidP="00EC2230">
            <w:pPr>
              <w:pStyle w:val="BodyText"/>
              <w:ind w:right="138"/>
              <w:jc w:val="center"/>
              <w:rPr>
                <w:lang w:val="en-US"/>
              </w:rPr>
            </w:pPr>
          </w:p>
          <w:p w14:paraId="32C4B67A" w14:textId="77777777" w:rsidR="00397B8E" w:rsidRDefault="00397B8E" w:rsidP="00EC2230">
            <w:pPr>
              <w:pStyle w:val="BodyText"/>
              <w:ind w:right="138"/>
              <w:jc w:val="center"/>
              <w:rPr>
                <w:lang w:val="en-US"/>
              </w:rPr>
            </w:pPr>
          </w:p>
          <w:p w14:paraId="3F9927F5" w14:textId="77777777" w:rsidR="00397B8E" w:rsidRDefault="00397B8E" w:rsidP="00EC2230">
            <w:pPr>
              <w:pStyle w:val="BodyText"/>
              <w:ind w:right="138"/>
              <w:jc w:val="center"/>
              <w:rPr>
                <w:lang w:val="en-US"/>
              </w:rPr>
            </w:pPr>
          </w:p>
          <w:p w14:paraId="719EC056" w14:textId="77777777" w:rsidR="00397B8E" w:rsidRDefault="00397B8E" w:rsidP="00EC2230">
            <w:pPr>
              <w:pStyle w:val="BodyText"/>
              <w:ind w:right="138"/>
              <w:jc w:val="center"/>
              <w:rPr>
                <w:lang w:val="en-US"/>
              </w:rPr>
            </w:pPr>
          </w:p>
          <w:p w14:paraId="72459761" w14:textId="77777777" w:rsidR="00397B8E" w:rsidRDefault="00397B8E" w:rsidP="00EC2230">
            <w:pPr>
              <w:pStyle w:val="BodyText"/>
              <w:ind w:right="138"/>
              <w:jc w:val="center"/>
              <w:rPr>
                <w:lang w:val="en-US"/>
              </w:rPr>
            </w:pPr>
          </w:p>
          <w:p w14:paraId="72CD52E8" w14:textId="77777777" w:rsidR="00397B8E" w:rsidRDefault="00397B8E" w:rsidP="00EC2230">
            <w:pPr>
              <w:pStyle w:val="BodyText"/>
              <w:ind w:right="138"/>
              <w:jc w:val="center"/>
              <w:rPr>
                <w:lang w:val="en-US"/>
              </w:rPr>
            </w:pPr>
          </w:p>
          <w:p w14:paraId="0A537420" w14:textId="77777777" w:rsidR="00397B8E" w:rsidRDefault="00397B8E" w:rsidP="00EC2230">
            <w:pPr>
              <w:pStyle w:val="BodyText"/>
              <w:ind w:right="138"/>
              <w:jc w:val="center"/>
              <w:rPr>
                <w:lang w:val="en-US"/>
              </w:rPr>
            </w:pPr>
          </w:p>
          <w:p w14:paraId="3E9AA3B3" w14:textId="77777777" w:rsidR="00397B8E" w:rsidRDefault="00397B8E" w:rsidP="00EC2230">
            <w:pPr>
              <w:pStyle w:val="BodyText"/>
              <w:ind w:right="138"/>
              <w:jc w:val="center"/>
              <w:rPr>
                <w:lang w:val="en-US"/>
              </w:rPr>
            </w:pPr>
          </w:p>
          <w:p w14:paraId="04C41D54" w14:textId="77777777" w:rsidR="005939E0" w:rsidRDefault="005939E0" w:rsidP="00EC2230">
            <w:pPr>
              <w:pStyle w:val="BodyText"/>
              <w:ind w:right="138"/>
              <w:jc w:val="center"/>
              <w:rPr>
                <w:lang w:val="en-US"/>
              </w:rPr>
            </w:pPr>
          </w:p>
          <w:p w14:paraId="72A5D5E9" w14:textId="77777777" w:rsidR="005939E0" w:rsidRDefault="005939E0" w:rsidP="00EC2230">
            <w:pPr>
              <w:pStyle w:val="BodyText"/>
              <w:ind w:right="138"/>
              <w:jc w:val="center"/>
              <w:rPr>
                <w:lang w:val="en-US"/>
              </w:rPr>
            </w:pPr>
          </w:p>
          <w:p w14:paraId="5F0C46E6" w14:textId="77777777" w:rsidR="005939E0" w:rsidRDefault="005939E0" w:rsidP="00EC2230">
            <w:pPr>
              <w:pStyle w:val="BodyText"/>
              <w:ind w:right="138"/>
              <w:jc w:val="center"/>
              <w:rPr>
                <w:lang w:val="en-US"/>
              </w:rPr>
            </w:pPr>
          </w:p>
          <w:p w14:paraId="7508DE1D" w14:textId="41C99F3A" w:rsidR="005939E0" w:rsidRDefault="005939E0" w:rsidP="00EC2230">
            <w:pPr>
              <w:pStyle w:val="BodyText"/>
              <w:ind w:right="138"/>
              <w:jc w:val="center"/>
              <w:rPr>
                <w:lang w:val="en-US"/>
              </w:rPr>
            </w:pPr>
            <w:r>
              <w:rPr>
                <w:lang w:val="en-US"/>
              </w:rPr>
              <w:t xml:space="preserve">- Khoản 3: </w:t>
            </w:r>
            <w:r w:rsidR="00782C61">
              <w:rPr>
                <w:lang w:val="en-US"/>
              </w:rPr>
              <w:t xml:space="preserve">Sửa </w:t>
            </w:r>
            <w:r w:rsidR="002105F2" w:rsidRPr="004B5E96">
              <w:rPr>
                <w:lang w:val="en-US"/>
              </w:rPr>
              <w:t>đổi tên cơ quan chuyên môn theo</w:t>
            </w:r>
            <w:r w:rsidR="002105F2">
              <w:rPr>
                <w:lang w:val="en-US"/>
              </w:rPr>
              <w:t xml:space="preserve"> </w:t>
            </w:r>
            <w:r w:rsidR="002105F2" w:rsidRPr="002105F2">
              <w:rPr>
                <w:lang w:val="pt-BR"/>
              </w:rPr>
              <w:t>Quyết định số 904/QĐ-BTC</w:t>
            </w:r>
            <w:r w:rsidR="002105F2">
              <w:rPr>
                <w:lang w:val="pt-BR"/>
              </w:rPr>
              <w:t xml:space="preserve"> ngày 03/3/2025 của Bộ Tài chính</w:t>
            </w:r>
          </w:p>
          <w:p w14:paraId="703DE256" w14:textId="77777777" w:rsidR="005939E0" w:rsidRDefault="005939E0" w:rsidP="00EC2230">
            <w:pPr>
              <w:pStyle w:val="BodyText"/>
              <w:ind w:right="138"/>
              <w:jc w:val="center"/>
              <w:rPr>
                <w:lang w:val="en-US"/>
              </w:rPr>
            </w:pPr>
          </w:p>
          <w:p w14:paraId="1120FB5A" w14:textId="77777777" w:rsidR="005939E0" w:rsidRDefault="005939E0" w:rsidP="00EC2230">
            <w:pPr>
              <w:pStyle w:val="BodyText"/>
              <w:ind w:right="138"/>
              <w:jc w:val="center"/>
              <w:rPr>
                <w:lang w:val="en-US"/>
              </w:rPr>
            </w:pPr>
          </w:p>
          <w:p w14:paraId="756862E4" w14:textId="7AAABE82" w:rsidR="007134EA" w:rsidRDefault="00EC2230" w:rsidP="00790A4B">
            <w:pPr>
              <w:pStyle w:val="BodyText"/>
              <w:ind w:right="138"/>
              <w:jc w:val="center"/>
              <w:rPr>
                <w:lang w:val="en-US"/>
              </w:rPr>
            </w:pPr>
            <w:r>
              <w:rPr>
                <w:lang w:val="en-US"/>
              </w:rPr>
              <w:t xml:space="preserve">- Khoản </w:t>
            </w:r>
            <w:r w:rsidR="005939E0">
              <w:rPr>
                <w:lang w:val="en-US"/>
              </w:rPr>
              <w:t>4</w:t>
            </w:r>
            <w:r>
              <w:rPr>
                <w:lang w:val="en-US"/>
              </w:rPr>
              <w:t xml:space="preserve">: </w:t>
            </w:r>
            <w:r w:rsidR="00790A4B">
              <w:rPr>
                <w:lang w:val="en-US"/>
              </w:rPr>
              <w:t>Sửa đổi theo Tổ chức chính quyền địa phương 02 cấp</w:t>
            </w:r>
          </w:p>
        </w:tc>
      </w:tr>
      <w:tr w:rsidR="007134EA" w14:paraId="3D4FAB65" w14:textId="77777777" w:rsidTr="00C52E41">
        <w:trPr>
          <w:jc w:val="center"/>
        </w:trPr>
        <w:tc>
          <w:tcPr>
            <w:tcW w:w="1931" w:type="pct"/>
          </w:tcPr>
          <w:p w14:paraId="5515B875" w14:textId="77777777" w:rsidR="00B7555E" w:rsidRPr="00B7555E" w:rsidRDefault="00B7555E" w:rsidP="00B7555E">
            <w:pPr>
              <w:widowControl w:val="0"/>
              <w:shd w:val="clear" w:color="auto" w:fill="FFFFFF"/>
              <w:spacing w:before="80"/>
              <w:jc w:val="both"/>
            </w:pPr>
            <w:r w:rsidRPr="00A745B7">
              <w:rPr>
                <w:b/>
                <w:bCs/>
              </w:rPr>
              <w:lastRenderedPageBreak/>
              <w:t>Điều 4.</w:t>
            </w:r>
            <w:r w:rsidRPr="00B7555E">
              <w:rPr>
                <w:bCs/>
              </w:rPr>
              <w:t xml:space="preserve"> </w:t>
            </w:r>
            <w:r w:rsidRPr="00B7555E">
              <w:t xml:space="preserve">Quyết định này có hiệu lực kể từ ngày </w:t>
            </w:r>
            <w:r w:rsidRPr="00B7555E">
              <w:rPr>
                <w:lang w:val="en-US"/>
              </w:rPr>
              <w:t xml:space="preserve">20 </w:t>
            </w:r>
            <w:r w:rsidRPr="00B7555E">
              <w:t>tháng</w:t>
            </w:r>
            <w:r w:rsidRPr="00B7555E">
              <w:rPr>
                <w:lang w:val="en-US"/>
              </w:rPr>
              <w:t xml:space="preserve"> 11 </w:t>
            </w:r>
            <w:r w:rsidRPr="00B7555E">
              <w:t>năm 2024.</w:t>
            </w:r>
          </w:p>
          <w:p w14:paraId="25C4E70E" w14:textId="272D289C" w:rsidR="007134EA" w:rsidRPr="0037343C" w:rsidRDefault="00B7555E" w:rsidP="0037343C">
            <w:pPr>
              <w:widowControl w:val="0"/>
              <w:shd w:val="clear" w:color="auto" w:fill="FFFFFF"/>
              <w:spacing w:before="80"/>
              <w:jc w:val="both"/>
              <w:rPr>
                <w:shd w:val="clear" w:color="auto" w:fill="FFFFFF"/>
                <w:lang w:val="en-US"/>
              </w:rPr>
            </w:pPr>
            <w:r w:rsidRPr="00B7555E">
              <w:rPr>
                <w:rStyle w:val="fontstyle01"/>
                <w:b w:val="0"/>
                <w:i w:val="0"/>
              </w:rPr>
              <w:t xml:space="preserve">Chánh Văn phòng Uỷ ban nhân dân tỉnh, </w:t>
            </w:r>
            <w:r w:rsidRPr="00B7555E">
              <w:t>Thủ trưởng các Sở, ban, ngành,</w:t>
            </w:r>
            <w:r w:rsidRPr="00B7555E">
              <w:rPr>
                <w:rStyle w:val="fontstyle01"/>
                <w:b w:val="0"/>
                <w:i w:val="0"/>
              </w:rPr>
              <w:t xml:space="preserve"> Chủ tịch Uỷ ban nhân dân các </w:t>
            </w:r>
            <w:r w:rsidRPr="00A745B7">
              <w:rPr>
                <w:rStyle w:val="fontstyle01"/>
                <w:i w:val="0"/>
              </w:rPr>
              <w:t>huyện, thành phố</w:t>
            </w:r>
            <w:r w:rsidRPr="00B7555E">
              <w:rPr>
                <w:rStyle w:val="fontstyle01"/>
                <w:b w:val="0"/>
                <w:i w:val="0"/>
              </w:rPr>
              <w:t>, Thủ trưởng các cơ quan, đơn vị và tổ chức, hộ gia đình cá nhân, cộng đồng dân cư có liên quan chịu trách nhiệm thi hành Quyết định này</w:t>
            </w:r>
            <w:r w:rsidRPr="00B7555E">
              <w:rPr>
                <w:shd w:val="clear" w:color="auto" w:fill="FFFFFF"/>
              </w:rPr>
              <w:t>./.</w:t>
            </w:r>
          </w:p>
        </w:tc>
        <w:tc>
          <w:tcPr>
            <w:tcW w:w="1967" w:type="pct"/>
          </w:tcPr>
          <w:p w14:paraId="48BDBFE4" w14:textId="62194DDE" w:rsidR="008C6414" w:rsidRDefault="00A745B7" w:rsidP="008C6414">
            <w:pPr>
              <w:widowControl w:val="0"/>
              <w:shd w:val="clear" w:color="auto" w:fill="FFFFFF"/>
              <w:spacing w:before="80"/>
              <w:jc w:val="both"/>
              <w:rPr>
                <w:bCs/>
              </w:rPr>
            </w:pPr>
            <w:r w:rsidRPr="00A745B7">
              <w:rPr>
                <w:b/>
                <w:bCs/>
              </w:rPr>
              <w:t>Điều 4.</w:t>
            </w:r>
            <w:r w:rsidRPr="00B7555E">
              <w:rPr>
                <w:bCs/>
              </w:rPr>
              <w:t xml:space="preserve"> </w:t>
            </w:r>
            <w:r w:rsidR="008C6414">
              <w:rPr>
                <w:highlight w:val="white"/>
                <w:lang w:val="nl-NL"/>
              </w:rPr>
              <w:t>Quyết định này có hiệu lực từ ngày ... tháng ... năm 2025.</w:t>
            </w:r>
          </w:p>
          <w:p w14:paraId="6E39FBA8" w14:textId="0610ACB1" w:rsidR="007134EA" w:rsidRPr="0037343C" w:rsidRDefault="00A745B7" w:rsidP="008C6414">
            <w:pPr>
              <w:widowControl w:val="0"/>
              <w:shd w:val="clear" w:color="auto" w:fill="FFFFFF"/>
              <w:spacing w:before="80"/>
              <w:jc w:val="both"/>
              <w:rPr>
                <w:shd w:val="clear" w:color="auto" w:fill="FFFFFF"/>
                <w:lang w:val="en-US"/>
              </w:rPr>
            </w:pPr>
            <w:r w:rsidRPr="00B7555E">
              <w:rPr>
                <w:rStyle w:val="fontstyle01"/>
                <w:b w:val="0"/>
                <w:i w:val="0"/>
              </w:rPr>
              <w:t xml:space="preserve">Chánh Văn phòng Uỷ ban nhân dân tỉnh, </w:t>
            </w:r>
            <w:r w:rsidRPr="00B7555E">
              <w:t>Thủ trưởng các Sở, ban, ngành,</w:t>
            </w:r>
            <w:r w:rsidRPr="00B7555E">
              <w:rPr>
                <w:rStyle w:val="fontstyle01"/>
                <w:b w:val="0"/>
                <w:i w:val="0"/>
              </w:rPr>
              <w:t xml:space="preserve"> Chủ tịch Uỷ ban nhân dân các </w:t>
            </w:r>
            <w:r w:rsidRPr="00A745B7">
              <w:rPr>
                <w:rStyle w:val="fontstyle01"/>
                <w:i w:val="0"/>
                <w:lang w:val="en-US"/>
              </w:rPr>
              <w:t>xã, phường</w:t>
            </w:r>
            <w:r w:rsidRPr="00B7555E">
              <w:rPr>
                <w:rStyle w:val="fontstyle01"/>
                <w:b w:val="0"/>
                <w:i w:val="0"/>
              </w:rPr>
              <w:t>, Thủ trưởng các cơ quan, đơn vị và tổ chức, hộ gia đình cá nhân, cộng đồng dân cư có liên quan chịu trách nhiệm thi hành Quyết định này</w:t>
            </w:r>
            <w:r w:rsidR="0037343C">
              <w:rPr>
                <w:shd w:val="clear" w:color="auto" w:fill="FFFFFF"/>
              </w:rPr>
              <w:t>./</w:t>
            </w:r>
            <w:r w:rsidR="0037343C">
              <w:rPr>
                <w:shd w:val="clear" w:color="auto" w:fill="FFFFFF"/>
                <w:lang w:val="en-US"/>
              </w:rPr>
              <w:t>.</w:t>
            </w:r>
          </w:p>
        </w:tc>
        <w:tc>
          <w:tcPr>
            <w:tcW w:w="1102" w:type="pct"/>
            <w:vAlign w:val="center"/>
          </w:tcPr>
          <w:p w14:paraId="41784083" w14:textId="7CF94F39" w:rsidR="007134EA" w:rsidRPr="00A8690C" w:rsidRDefault="00D61AE4" w:rsidP="00C52E41">
            <w:pPr>
              <w:jc w:val="center"/>
              <w:rPr>
                <w:lang w:val="en-US"/>
              </w:rPr>
            </w:pPr>
            <w:r>
              <w:rPr>
                <w:lang w:val="en-US"/>
              </w:rPr>
              <w:t>Sửa đổi theo Tổ chức chính quyền địa phương 02 cấp</w:t>
            </w:r>
            <w:bookmarkStart w:id="3" w:name="_GoBack"/>
            <w:bookmarkEnd w:id="3"/>
          </w:p>
        </w:tc>
      </w:tr>
    </w:tbl>
    <w:p w14:paraId="68B02067" w14:textId="77777777" w:rsidR="00F9289E" w:rsidRPr="004C6114" w:rsidRDefault="00F9289E" w:rsidP="00843EDA">
      <w:pPr>
        <w:pStyle w:val="BodyText"/>
        <w:ind w:left="140" w:right="138" w:firstLine="720"/>
        <w:jc w:val="both"/>
        <w:rPr>
          <w:lang w:val="en-US"/>
        </w:rPr>
      </w:pPr>
    </w:p>
    <w:sectPr w:rsidR="00F9289E" w:rsidRPr="004C6114" w:rsidSect="00843EDA">
      <w:headerReference w:type="default" r:id="rId7"/>
      <w:type w:val="continuous"/>
      <w:pgSz w:w="16840" w:h="11910" w:orient="landscape"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E35D6" w14:textId="77777777" w:rsidR="005A5450" w:rsidRDefault="005A5450" w:rsidP="005B38F6">
      <w:r>
        <w:separator/>
      </w:r>
    </w:p>
  </w:endnote>
  <w:endnote w:type="continuationSeparator" w:id="0">
    <w:p w14:paraId="38CADB86" w14:textId="77777777" w:rsidR="005A5450" w:rsidRDefault="005A5450" w:rsidP="005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10824" w14:textId="77777777" w:rsidR="005A5450" w:rsidRDefault="005A5450" w:rsidP="005B38F6">
      <w:r>
        <w:separator/>
      </w:r>
    </w:p>
  </w:footnote>
  <w:footnote w:type="continuationSeparator" w:id="0">
    <w:p w14:paraId="6C7F58A6" w14:textId="77777777" w:rsidR="005A5450" w:rsidRDefault="005A5450" w:rsidP="005B38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106955"/>
      <w:docPartObj>
        <w:docPartGallery w:val="Page Numbers (Top of Page)"/>
        <w:docPartUnique/>
      </w:docPartObj>
    </w:sdtPr>
    <w:sdtEndPr>
      <w:rPr>
        <w:noProof/>
        <w:sz w:val="20"/>
        <w:szCs w:val="20"/>
      </w:rPr>
    </w:sdtEndPr>
    <w:sdtContent>
      <w:p w14:paraId="7969EB9F" w14:textId="4BC24F3A" w:rsidR="0099012D" w:rsidRPr="0099012D" w:rsidRDefault="0099012D">
        <w:pPr>
          <w:pStyle w:val="Header"/>
          <w:jc w:val="center"/>
          <w:rPr>
            <w:sz w:val="20"/>
            <w:szCs w:val="20"/>
          </w:rPr>
        </w:pPr>
        <w:r w:rsidRPr="0099012D">
          <w:rPr>
            <w:sz w:val="20"/>
            <w:szCs w:val="20"/>
          </w:rPr>
          <w:fldChar w:fldCharType="begin"/>
        </w:r>
        <w:r w:rsidRPr="0099012D">
          <w:rPr>
            <w:sz w:val="20"/>
            <w:szCs w:val="20"/>
          </w:rPr>
          <w:instrText xml:space="preserve"> PAGE   \* MERGEFORMAT </w:instrText>
        </w:r>
        <w:r w:rsidRPr="0099012D">
          <w:rPr>
            <w:sz w:val="20"/>
            <w:szCs w:val="20"/>
          </w:rPr>
          <w:fldChar w:fldCharType="separate"/>
        </w:r>
        <w:r w:rsidR="00D61AE4">
          <w:rPr>
            <w:noProof/>
            <w:sz w:val="20"/>
            <w:szCs w:val="20"/>
          </w:rPr>
          <w:t>6</w:t>
        </w:r>
        <w:r w:rsidRPr="0099012D">
          <w:rPr>
            <w:noProof/>
            <w:sz w:val="20"/>
            <w:szCs w:val="20"/>
          </w:rPr>
          <w:fldChar w:fldCharType="end"/>
        </w:r>
      </w:p>
    </w:sdtContent>
  </w:sdt>
  <w:p w14:paraId="2D77F40F" w14:textId="77777777" w:rsidR="0099012D" w:rsidRDefault="009901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C03"/>
    <w:multiLevelType w:val="hybridMultilevel"/>
    <w:tmpl w:val="0A4C6982"/>
    <w:lvl w:ilvl="0" w:tplc="28B63956">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 w15:restartNumberingAfterBreak="0">
    <w:nsid w:val="1AE20CD6"/>
    <w:multiLevelType w:val="hybridMultilevel"/>
    <w:tmpl w:val="5B762928"/>
    <w:lvl w:ilvl="0" w:tplc="689EF8F8">
      <w:start w:val="1"/>
      <w:numFmt w:val="decimal"/>
      <w:lvlText w:val="%1."/>
      <w:lvlJc w:val="left"/>
      <w:pPr>
        <w:ind w:left="106" w:hanging="240"/>
      </w:pPr>
      <w:rPr>
        <w:rFonts w:ascii="Times New Roman" w:eastAsia="Times New Roman" w:hAnsi="Times New Roman" w:cs="Times New Roman" w:hint="default"/>
        <w:b w:val="0"/>
        <w:bCs w:val="0"/>
        <w:i/>
        <w:iCs/>
        <w:spacing w:val="0"/>
        <w:w w:val="100"/>
        <w:sz w:val="24"/>
        <w:szCs w:val="24"/>
        <w:lang w:val="vi" w:eastAsia="en-US" w:bidi="ar-SA"/>
      </w:rPr>
    </w:lvl>
    <w:lvl w:ilvl="1" w:tplc="E6144396">
      <w:numFmt w:val="bullet"/>
      <w:lvlText w:val="•"/>
      <w:lvlJc w:val="left"/>
      <w:pPr>
        <w:ind w:left="494" w:hanging="240"/>
      </w:pPr>
      <w:rPr>
        <w:rFonts w:hint="default"/>
        <w:lang w:val="vi" w:eastAsia="en-US" w:bidi="ar-SA"/>
      </w:rPr>
    </w:lvl>
    <w:lvl w:ilvl="2" w:tplc="3F98F8BA">
      <w:numFmt w:val="bullet"/>
      <w:lvlText w:val="•"/>
      <w:lvlJc w:val="left"/>
      <w:pPr>
        <w:ind w:left="888" w:hanging="240"/>
      </w:pPr>
      <w:rPr>
        <w:rFonts w:hint="default"/>
        <w:lang w:val="vi" w:eastAsia="en-US" w:bidi="ar-SA"/>
      </w:rPr>
    </w:lvl>
    <w:lvl w:ilvl="3" w:tplc="AAAAB82E">
      <w:numFmt w:val="bullet"/>
      <w:lvlText w:val="•"/>
      <w:lvlJc w:val="left"/>
      <w:pPr>
        <w:ind w:left="1282" w:hanging="240"/>
      </w:pPr>
      <w:rPr>
        <w:rFonts w:hint="default"/>
        <w:lang w:val="vi" w:eastAsia="en-US" w:bidi="ar-SA"/>
      </w:rPr>
    </w:lvl>
    <w:lvl w:ilvl="4" w:tplc="45D44A5E">
      <w:numFmt w:val="bullet"/>
      <w:lvlText w:val="•"/>
      <w:lvlJc w:val="left"/>
      <w:pPr>
        <w:ind w:left="1676" w:hanging="240"/>
      </w:pPr>
      <w:rPr>
        <w:rFonts w:hint="default"/>
        <w:lang w:val="vi" w:eastAsia="en-US" w:bidi="ar-SA"/>
      </w:rPr>
    </w:lvl>
    <w:lvl w:ilvl="5" w:tplc="8754415A">
      <w:numFmt w:val="bullet"/>
      <w:lvlText w:val="•"/>
      <w:lvlJc w:val="left"/>
      <w:pPr>
        <w:ind w:left="2071" w:hanging="240"/>
      </w:pPr>
      <w:rPr>
        <w:rFonts w:hint="default"/>
        <w:lang w:val="vi" w:eastAsia="en-US" w:bidi="ar-SA"/>
      </w:rPr>
    </w:lvl>
    <w:lvl w:ilvl="6" w:tplc="7ACEC8B8">
      <w:numFmt w:val="bullet"/>
      <w:lvlText w:val="•"/>
      <w:lvlJc w:val="left"/>
      <w:pPr>
        <w:ind w:left="2465" w:hanging="240"/>
      </w:pPr>
      <w:rPr>
        <w:rFonts w:hint="default"/>
        <w:lang w:val="vi" w:eastAsia="en-US" w:bidi="ar-SA"/>
      </w:rPr>
    </w:lvl>
    <w:lvl w:ilvl="7" w:tplc="F22043E8">
      <w:numFmt w:val="bullet"/>
      <w:lvlText w:val="•"/>
      <w:lvlJc w:val="left"/>
      <w:pPr>
        <w:ind w:left="2859" w:hanging="240"/>
      </w:pPr>
      <w:rPr>
        <w:rFonts w:hint="default"/>
        <w:lang w:val="vi" w:eastAsia="en-US" w:bidi="ar-SA"/>
      </w:rPr>
    </w:lvl>
    <w:lvl w:ilvl="8" w:tplc="9814DDA4">
      <w:numFmt w:val="bullet"/>
      <w:lvlText w:val="•"/>
      <w:lvlJc w:val="left"/>
      <w:pPr>
        <w:ind w:left="3253" w:hanging="240"/>
      </w:pPr>
      <w:rPr>
        <w:rFonts w:hint="default"/>
        <w:lang w:val="vi" w:eastAsia="en-US" w:bidi="ar-SA"/>
      </w:rPr>
    </w:lvl>
  </w:abstractNum>
  <w:abstractNum w:abstractNumId="2" w15:restartNumberingAfterBreak="0">
    <w:nsid w:val="4E986234"/>
    <w:multiLevelType w:val="hybridMultilevel"/>
    <w:tmpl w:val="7736CB5C"/>
    <w:lvl w:ilvl="0" w:tplc="28DE3ACA">
      <w:start w:val="1"/>
      <w:numFmt w:val="decimal"/>
      <w:lvlText w:val="%1."/>
      <w:lvlJc w:val="left"/>
      <w:pPr>
        <w:ind w:left="140"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D8944422">
      <w:numFmt w:val="bullet"/>
      <w:lvlText w:val="•"/>
      <w:lvlJc w:val="left"/>
      <w:pPr>
        <w:ind w:left="1610" w:hanging="278"/>
      </w:pPr>
      <w:rPr>
        <w:rFonts w:hint="default"/>
        <w:lang w:val="vi" w:eastAsia="en-US" w:bidi="ar-SA"/>
      </w:rPr>
    </w:lvl>
    <w:lvl w:ilvl="2" w:tplc="326CE798">
      <w:numFmt w:val="bullet"/>
      <w:lvlText w:val="•"/>
      <w:lvlJc w:val="left"/>
      <w:pPr>
        <w:ind w:left="3081" w:hanging="278"/>
      </w:pPr>
      <w:rPr>
        <w:rFonts w:hint="default"/>
        <w:lang w:val="vi" w:eastAsia="en-US" w:bidi="ar-SA"/>
      </w:rPr>
    </w:lvl>
    <w:lvl w:ilvl="3" w:tplc="49745586">
      <w:numFmt w:val="bullet"/>
      <w:lvlText w:val="•"/>
      <w:lvlJc w:val="left"/>
      <w:pPr>
        <w:ind w:left="4552" w:hanging="278"/>
      </w:pPr>
      <w:rPr>
        <w:rFonts w:hint="default"/>
        <w:lang w:val="vi" w:eastAsia="en-US" w:bidi="ar-SA"/>
      </w:rPr>
    </w:lvl>
    <w:lvl w:ilvl="4" w:tplc="7C1E1FC6">
      <w:numFmt w:val="bullet"/>
      <w:lvlText w:val="•"/>
      <w:lvlJc w:val="left"/>
      <w:pPr>
        <w:ind w:left="6023" w:hanging="278"/>
      </w:pPr>
      <w:rPr>
        <w:rFonts w:hint="default"/>
        <w:lang w:val="vi" w:eastAsia="en-US" w:bidi="ar-SA"/>
      </w:rPr>
    </w:lvl>
    <w:lvl w:ilvl="5" w:tplc="3412F11A">
      <w:numFmt w:val="bullet"/>
      <w:lvlText w:val="•"/>
      <w:lvlJc w:val="left"/>
      <w:pPr>
        <w:ind w:left="7494" w:hanging="278"/>
      </w:pPr>
      <w:rPr>
        <w:rFonts w:hint="default"/>
        <w:lang w:val="vi" w:eastAsia="en-US" w:bidi="ar-SA"/>
      </w:rPr>
    </w:lvl>
    <w:lvl w:ilvl="6" w:tplc="FEF81552">
      <w:numFmt w:val="bullet"/>
      <w:lvlText w:val="•"/>
      <w:lvlJc w:val="left"/>
      <w:pPr>
        <w:ind w:left="8965" w:hanging="278"/>
      </w:pPr>
      <w:rPr>
        <w:rFonts w:hint="default"/>
        <w:lang w:val="vi" w:eastAsia="en-US" w:bidi="ar-SA"/>
      </w:rPr>
    </w:lvl>
    <w:lvl w:ilvl="7" w:tplc="5C9A1310">
      <w:numFmt w:val="bullet"/>
      <w:lvlText w:val="•"/>
      <w:lvlJc w:val="left"/>
      <w:pPr>
        <w:ind w:left="10436" w:hanging="278"/>
      </w:pPr>
      <w:rPr>
        <w:rFonts w:hint="default"/>
        <w:lang w:val="vi" w:eastAsia="en-US" w:bidi="ar-SA"/>
      </w:rPr>
    </w:lvl>
    <w:lvl w:ilvl="8" w:tplc="BB8A342E">
      <w:numFmt w:val="bullet"/>
      <w:lvlText w:val="•"/>
      <w:lvlJc w:val="left"/>
      <w:pPr>
        <w:ind w:left="11907" w:hanging="278"/>
      </w:pPr>
      <w:rPr>
        <w:rFonts w:hint="default"/>
        <w:lang w:val="vi" w:eastAsia="en-US" w:bidi="ar-SA"/>
      </w:rPr>
    </w:lvl>
  </w:abstractNum>
  <w:abstractNum w:abstractNumId="3" w15:restartNumberingAfterBreak="0">
    <w:nsid w:val="58F8660A"/>
    <w:multiLevelType w:val="hybridMultilevel"/>
    <w:tmpl w:val="227073C8"/>
    <w:lvl w:ilvl="0" w:tplc="93C43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40C00"/>
    <w:rsid w:val="000232C1"/>
    <w:rsid w:val="00063418"/>
    <w:rsid w:val="00084C7E"/>
    <w:rsid w:val="00092588"/>
    <w:rsid w:val="000A168D"/>
    <w:rsid w:val="000A242C"/>
    <w:rsid w:val="000B3286"/>
    <w:rsid w:val="000F00F7"/>
    <w:rsid w:val="000F691F"/>
    <w:rsid w:val="0011044F"/>
    <w:rsid w:val="00113F14"/>
    <w:rsid w:val="0012353C"/>
    <w:rsid w:val="001254F5"/>
    <w:rsid w:val="00145F9E"/>
    <w:rsid w:val="00146F49"/>
    <w:rsid w:val="001640DB"/>
    <w:rsid w:val="00171D3F"/>
    <w:rsid w:val="001765CE"/>
    <w:rsid w:val="00182EF2"/>
    <w:rsid w:val="00183665"/>
    <w:rsid w:val="00184DE7"/>
    <w:rsid w:val="001A2C45"/>
    <w:rsid w:val="001A6D88"/>
    <w:rsid w:val="001C2A5E"/>
    <w:rsid w:val="001D06F3"/>
    <w:rsid w:val="001D4A84"/>
    <w:rsid w:val="001E6692"/>
    <w:rsid w:val="001F7060"/>
    <w:rsid w:val="001F7628"/>
    <w:rsid w:val="001F7B23"/>
    <w:rsid w:val="002063E4"/>
    <w:rsid w:val="002105F2"/>
    <w:rsid w:val="0021578A"/>
    <w:rsid w:val="00221E90"/>
    <w:rsid w:val="00226E5C"/>
    <w:rsid w:val="00242CE5"/>
    <w:rsid w:val="00245A07"/>
    <w:rsid w:val="00247593"/>
    <w:rsid w:val="002778EF"/>
    <w:rsid w:val="00282807"/>
    <w:rsid w:val="00295B3C"/>
    <w:rsid w:val="002A3160"/>
    <w:rsid w:val="002B70D6"/>
    <w:rsid w:val="002C03D5"/>
    <w:rsid w:val="002C1C40"/>
    <w:rsid w:val="002C5F40"/>
    <w:rsid w:val="0031145E"/>
    <w:rsid w:val="00331BEE"/>
    <w:rsid w:val="00340C00"/>
    <w:rsid w:val="00344188"/>
    <w:rsid w:val="00367B13"/>
    <w:rsid w:val="0037343C"/>
    <w:rsid w:val="00397B8E"/>
    <w:rsid w:val="003A2923"/>
    <w:rsid w:val="003A2F14"/>
    <w:rsid w:val="003A6181"/>
    <w:rsid w:val="003B42BD"/>
    <w:rsid w:val="003B4764"/>
    <w:rsid w:val="003E4A2C"/>
    <w:rsid w:val="004116B2"/>
    <w:rsid w:val="00426BB0"/>
    <w:rsid w:val="00435988"/>
    <w:rsid w:val="00441E2E"/>
    <w:rsid w:val="00451AC7"/>
    <w:rsid w:val="00452952"/>
    <w:rsid w:val="00464805"/>
    <w:rsid w:val="00480690"/>
    <w:rsid w:val="0048214B"/>
    <w:rsid w:val="00491CA5"/>
    <w:rsid w:val="00492464"/>
    <w:rsid w:val="004A0A48"/>
    <w:rsid w:val="004A17DD"/>
    <w:rsid w:val="004A5D29"/>
    <w:rsid w:val="004B5E96"/>
    <w:rsid w:val="004C6114"/>
    <w:rsid w:val="004D0804"/>
    <w:rsid w:val="00506CFE"/>
    <w:rsid w:val="005105D2"/>
    <w:rsid w:val="00513115"/>
    <w:rsid w:val="0052574D"/>
    <w:rsid w:val="00526D36"/>
    <w:rsid w:val="00533AC9"/>
    <w:rsid w:val="00537E34"/>
    <w:rsid w:val="0054287A"/>
    <w:rsid w:val="005939E0"/>
    <w:rsid w:val="00597340"/>
    <w:rsid w:val="005A2F3C"/>
    <w:rsid w:val="005A5450"/>
    <w:rsid w:val="005A6DC2"/>
    <w:rsid w:val="005B38F6"/>
    <w:rsid w:val="005B5722"/>
    <w:rsid w:val="005C5AC8"/>
    <w:rsid w:val="005D03ED"/>
    <w:rsid w:val="005D161B"/>
    <w:rsid w:val="005D1779"/>
    <w:rsid w:val="005F15A3"/>
    <w:rsid w:val="00600B2D"/>
    <w:rsid w:val="00620054"/>
    <w:rsid w:val="0062113E"/>
    <w:rsid w:val="00622555"/>
    <w:rsid w:val="00627F72"/>
    <w:rsid w:val="00635539"/>
    <w:rsid w:val="00642114"/>
    <w:rsid w:val="0069132F"/>
    <w:rsid w:val="006A5D37"/>
    <w:rsid w:val="006F58CD"/>
    <w:rsid w:val="007119C0"/>
    <w:rsid w:val="007134EA"/>
    <w:rsid w:val="00725A34"/>
    <w:rsid w:val="00747EB2"/>
    <w:rsid w:val="00772FA9"/>
    <w:rsid w:val="00782C61"/>
    <w:rsid w:val="00784603"/>
    <w:rsid w:val="007861C9"/>
    <w:rsid w:val="00790A4B"/>
    <w:rsid w:val="007D127E"/>
    <w:rsid w:val="007E1A31"/>
    <w:rsid w:val="007E5EF3"/>
    <w:rsid w:val="007F076C"/>
    <w:rsid w:val="007F1A7C"/>
    <w:rsid w:val="007F4432"/>
    <w:rsid w:val="007F6C94"/>
    <w:rsid w:val="00804850"/>
    <w:rsid w:val="00806455"/>
    <w:rsid w:val="00806B21"/>
    <w:rsid w:val="00811912"/>
    <w:rsid w:val="00821BE3"/>
    <w:rsid w:val="00824BBE"/>
    <w:rsid w:val="00832516"/>
    <w:rsid w:val="00835846"/>
    <w:rsid w:val="00843EDA"/>
    <w:rsid w:val="00852C84"/>
    <w:rsid w:val="00892916"/>
    <w:rsid w:val="008A2C81"/>
    <w:rsid w:val="008C6414"/>
    <w:rsid w:val="008D1235"/>
    <w:rsid w:val="00910E17"/>
    <w:rsid w:val="0091775E"/>
    <w:rsid w:val="009268ED"/>
    <w:rsid w:val="00947735"/>
    <w:rsid w:val="009732FA"/>
    <w:rsid w:val="009740F1"/>
    <w:rsid w:val="00977447"/>
    <w:rsid w:val="00980B63"/>
    <w:rsid w:val="00984B6B"/>
    <w:rsid w:val="00987E2A"/>
    <w:rsid w:val="0099012D"/>
    <w:rsid w:val="0099141E"/>
    <w:rsid w:val="00996E52"/>
    <w:rsid w:val="009B0F92"/>
    <w:rsid w:val="009C647E"/>
    <w:rsid w:val="009E3F8B"/>
    <w:rsid w:val="009F0957"/>
    <w:rsid w:val="009F298E"/>
    <w:rsid w:val="009F341C"/>
    <w:rsid w:val="00A031AA"/>
    <w:rsid w:val="00A14EE8"/>
    <w:rsid w:val="00A34A45"/>
    <w:rsid w:val="00A36F02"/>
    <w:rsid w:val="00A4117F"/>
    <w:rsid w:val="00A53C40"/>
    <w:rsid w:val="00A6136C"/>
    <w:rsid w:val="00A64625"/>
    <w:rsid w:val="00A660AD"/>
    <w:rsid w:val="00A745B7"/>
    <w:rsid w:val="00A8310A"/>
    <w:rsid w:val="00A83DA8"/>
    <w:rsid w:val="00A85816"/>
    <w:rsid w:val="00A8690C"/>
    <w:rsid w:val="00A91B64"/>
    <w:rsid w:val="00AA0B29"/>
    <w:rsid w:val="00AB1D9F"/>
    <w:rsid w:val="00AB4444"/>
    <w:rsid w:val="00AC38E8"/>
    <w:rsid w:val="00AC50BD"/>
    <w:rsid w:val="00AC7726"/>
    <w:rsid w:val="00AD5923"/>
    <w:rsid w:val="00AE21F7"/>
    <w:rsid w:val="00AF7FEE"/>
    <w:rsid w:val="00B31D6A"/>
    <w:rsid w:val="00B60E02"/>
    <w:rsid w:val="00B62E42"/>
    <w:rsid w:val="00B7555E"/>
    <w:rsid w:val="00B95FBE"/>
    <w:rsid w:val="00BB2EC0"/>
    <w:rsid w:val="00BB5959"/>
    <w:rsid w:val="00BC70ED"/>
    <w:rsid w:val="00BD1DCD"/>
    <w:rsid w:val="00BD2386"/>
    <w:rsid w:val="00BD31DE"/>
    <w:rsid w:val="00BE7F3E"/>
    <w:rsid w:val="00BF7693"/>
    <w:rsid w:val="00C01C75"/>
    <w:rsid w:val="00C20117"/>
    <w:rsid w:val="00C26986"/>
    <w:rsid w:val="00C26FFE"/>
    <w:rsid w:val="00C36A86"/>
    <w:rsid w:val="00C43D7C"/>
    <w:rsid w:val="00C548B0"/>
    <w:rsid w:val="00C7275E"/>
    <w:rsid w:val="00C733C1"/>
    <w:rsid w:val="00C95026"/>
    <w:rsid w:val="00C9689D"/>
    <w:rsid w:val="00CB37FA"/>
    <w:rsid w:val="00CC38A2"/>
    <w:rsid w:val="00CC6BA2"/>
    <w:rsid w:val="00CF3500"/>
    <w:rsid w:val="00CF3A56"/>
    <w:rsid w:val="00CF52F2"/>
    <w:rsid w:val="00D0261B"/>
    <w:rsid w:val="00D070C1"/>
    <w:rsid w:val="00D175A7"/>
    <w:rsid w:val="00D32F2D"/>
    <w:rsid w:val="00D41C51"/>
    <w:rsid w:val="00D45A0C"/>
    <w:rsid w:val="00D61AE4"/>
    <w:rsid w:val="00D776C4"/>
    <w:rsid w:val="00D81E55"/>
    <w:rsid w:val="00D87357"/>
    <w:rsid w:val="00D9723D"/>
    <w:rsid w:val="00DB2E10"/>
    <w:rsid w:val="00DC10AF"/>
    <w:rsid w:val="00DD498D"/>
    <w:rsid w:val="00DE4071"/>
    <w:rsid w:val="00E0078D"/>
    <w:rsid w:val="00E0363B"/>
    <w:rsid w:val="00E0562B"/>
    <w:rsid w:val="00E0613A"/>
    <w:rsid w:val="00E15D0E"/>
    <w:rsid w:val="00E456C5"/>
    <w:rsid w:val="00E52D07"/>
    <w:rsid w:val="00E5401A"/>
    <w:rsid w:val="00E7325D"/>
    <w:rsid w:val="00E75079"/>
    <w:rsid w:val="00E94936"/>
    <w:rsid w:val="00EA232B"/>
    <w:rsid w:val="00EB3578"/>
    <w:rsid w:val="00EB3E5B"/>
    <w:rsid w:val="00EB5F0E"/>
    <w:rsid w:val="00EB614D"/>
    <w:rsid w:val="00EC2230"/>
    <w:rsid w:val="00ED5A9A"/>
    <w:rsid w:val="00EE17EB"/>
    <w:rsid w:val="00EE571A"/>
    <w:rsid w:val="00EF4511"/>
    <w:rsid w:val="00EF7983"/>
    <w:rsid w:val="00F020D8"/>
    <w:rsid w:val="00F055CD"/>
    <w:rsid w:val="00F100BE"/>
    <w:rsid w:val="00F14B93"/>
    <w:rsid w:val="00F43A33"/>
    <w:rsid w:val="00F47BE6"/>
    <w:rsid w:val="00F8202B"/>
    <w:rsid w:val="00F9289E"/>
    <w:rsid w:val="00F94351"/>
    <w:rsid w:val="00FA736F"/>
    <w:rsid w:val="00FC3BF6"/>
    <w:rsid w:val="00FD2903"/>
    <w:rsid w:val="00FE3B03"/>
    <w:rsid w:val="00FE4162"/>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F9CC"/>
  <w15:docId w15:val="{FDC36C2E-5FCA-4543-934F-A4ADA677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semiHidden/>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semiHidden/>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NormalWeb">
    <w:name w:val="Normal (Web)"/>
    <w:aliases w:val="Normal (Web) Char,Normal (Web) Char Char Char Char Char,표준 (웹),Char Char Char Char Char Char Char Char Char Char Char,Char Char25"/>
    <w:basedOn w:val="Normal"/>
    <w:link w:val="NormalWebChar1"/>
    <w:qFormat/>
    <w:rsid w:val="004116B2"/>
    <w:pPr>
      <w:widowControl/>
      <w:autoSpaceDE/>
      <w:autoSpaceDN/>
      <w:spacing w:before="100" w:beforeAutospacing="1" w:after="100" w:afterAutospacing="1"/>
    </w:pPr>
    <w:rPr>
      <w:sz w:val="24"/>
      <w:szCs w:val="24"/>
      <w:lang w:val="x-none" w:eastAsia="x-none"/>
    </w:rPr>
  </w:style>
  <w:style w:type="character" w:customStyle="1" w:styleId="NormalWebChar1">
    <w:name w:val="Normal (Web) Char1"/>
    <w:aliases w:val="Normal (Web) Char Char,Normal (Web) Char Char Char Char Char Char,표준 (웹) Char,Char Char Char Char Char Char Char Char Char Char Char Char,Char Char25 Char"/>
    <w:link w:val="NormalWeb"/>
    <w:locked/>
    <w:rsid w:val="004116B2"/>
    <w:rPr>
      <w:rFonts w:ascii="Times New Roman" w:eastAsia="Times New Roman" w:hAnsi="Times New Roman" w:cs="Times New Roman"/>
      <w:sz w:val="24"/>
      <w:szCs w:val="24"/>
      <w:lang w:val="x-none" w:eastAsia="x-none"/>
    </w:rPr>
  </w:style>
  <w:style w:type="paragraph" w:customStyle="1" w:styleId="30">
    <w:name w:val="30"/>
    <w:basedOn w:val="Normal"/>
    <w:qFormat/>
    <w:rsid w:val="00C01C75"/>
    <w:pPr>
      <w:autoSpaceDE/>
      <w:autoSpaceDN/>
      <w:spacing w:line="360" w:lineRule="auto"/>
      <w:jc w:val="center"/>
    </w:pPr>
    <w:rPr>
      <w:b/>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Nong Van</dc:creator>
  <cp:lastModifiedBy>V$H</cp:lastModifiedBy>
  <cp:revision>143</cp:revision>
  <dcterms:created xsi:type="dcterms:W3CDTF">2025-05-08T09:16:00Z</dcterms:created>
  <dcterms:modified xsi:type="dcterms:W3CDTF">2025-06-19T09:08:00Z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Microsoft® Word 2016</vt:lpwstr>
  </property>
</Properties>
</file>